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11" w:rsidRPr="00BC6649" w:rsidRDefault="002D1311">
      <w:pPr>
        <w:tabs>
          <w:tab w:val="left" w:pos="1440"/>
          <w:tab w:val="left" w:pos="1530"/>
        </w:tabs>
        <w:jc w:val="center"/>
        <w:rPr>
          <w:b/>
          <w:bCs/>
          <w:lang w:val="sr-Cyrl-CS"/>
        </w:rPr>
      </w:pPr>
      <w:r w:rsidRPr="00BC6649">
        <w:rPr>
          <w:b/>
          <w:bCs/>
          <w:lang w:val="sr-Cyrl-CS"/>
        </w:rPr>
        <w:t>III. ИЗВРШАВАЊЕ БУЏЕТА</w:t>
      </w:r>
    </w:p>
    <w:p w:rsidR="002D1311" w:rsidRPr="00BC6649" w:rsidRDefault="002D1311">
      <w:pPr>
        <w:tabs>
          <w:tab w:val="left" w:pos="1440"/>
        </w:tabs>
        <w:rPr>
          <w:lang w:val="sr-Cyrl-CS"/>
        </w:rPr>
      </w:pPr>
      <w:r w:rsidRPr="00BC6649">
        <w:rPr>
          <w:lang w:val="sr-Cyrl-CS"/>
        </w:rPr>
        <w:tab/>
        <w:t xml:space="preserve"> </w:t>
      </w:r>
    </w:p>
    <w:p w:rsidR="002D1311" w:rsidRPr="00BC6649" w:rsidRDefault="008D1CE9">
      <w:pPr>
        <w:tabs>
          <w:tab w:val="left" w:pos="1440"/>
        </w:tabs>
        <w:jc w:val="center"/>
        <w:rPr>
          <w:lang w:val="sr-Cyrl-CS"/>
        </w:rPr>
      </w:pPr>
      <w:r w:rsidRPr="00BC6649">
        <w:rPr>
          <w:lang w:val="sr-Cyrl-CS"/>
        </w:rPr>
        <w:t>Члан 9</w:t>
      </w:r>
      <w:r w:rsidR="002D1311" w:rsidRPr="00BC6649">
        <w:rPr>
          <w:lang w:val="sr-Cyrl-CS"/>
        </w:rPr>
        <w:t>.</w:t>
      </w:r>
    </w:p>
    <w:p w:rsidR="00AC7851" w:rsidRPr="00BC6649" w:rsidRDefault="002D1311" w:rsidP="00AC7851">
      <w:pPr>
        <w:jc w:val="both"/>
        <w:rPr>
          <w:lang w:val="sr-Cyrl-CS"/>
        </w:rPr>
      </w:pPr>
      <w:r w:rsidRPr="00BC6649">
        <w:rPr>
          <w:lang w:val="sr-Cyrl-CS"/>
        </w:rPr>
        <w:tab/>
      </w:r>
      <w:r w:rsidR="00AC7851" w:rsidRPr="00BC6649">
        <w:rPr>
          <w:lang w:val="sr-Cyrl-CS"/>
        </w:rPr>
        <w:t>На основу чл. 8. и 41. Закона о платама државних службеника и намештеника („Службени гласник РС”, бр. 62/06, 63/06 - исправка, 115/06 - исправка, 101/07, 99/10, 108/13 и 99/14)</w:t>
      </w:r>
      <w:r w:rsidR="003F3C30" w:rsidRPr="00BC6649">
        <w:rPr>
          <w:lang w:val="sr-Cyrl-CS"/>
        </w:rPr>
        <w:t>,</w:t>
      </w:r>
      <w:r w:rsidR="00AC7851" w:rsidRPr="00BC6649">
        <w:rPr>
          <w:lang w:val="sr-Cyrl-CS"/>
        </w:rPr>
        <w:t xml:space="preserve"> утврђује се основица за обрачун и исплату плата за државне службенике и намештенике у нето износу од 17.101,29 динара са припадајућим порезом и доприносима за обавезно социјално осигурање.</w:t>
      </w:r>
    </w:p>
    <w:p w:rsidR="00AC7851" w:rsidRPr="00BC6649" w:rsidRDefault="00AC7851" w:rsidP="00D55B15">
      <w:pPr>
        <w:ind w:firstLine="720"/>
        <w:jc w:val="both"/>
        <w:rPr>
          <w:lang w:val="sr-Cyrl-CS"/>
        </w:rPr>
      </w:pPr>
      <w:r w:rsidRPr="00BC6649">
        <w:rPr>
          <w:lang w:val="sr-Cyrl-CS"/>
        </w:rPr>
        <w:t xml:space="preserve">На основу члана 37. Закона о судијама („Службени гласник РС”, </w:t>
      </w:r>
      <w:r w:rsidRPr="00BC6649">
        <w:rPr>
          <w:lang w:val="sr-Cyrl-CS"/>
        </w:rPr>
        <w:br/>
        <w:t xml:space="preserve">бр. 116/08, 58/09 </w:t>
      </w:r>
      <w:r w:rsidR="00D520FA" w:rsidRPr="00BC6649">
        <w:rPr>
          <w:lang w:val="sr-Cyrl-CS"/>
        </w:rPr>
        <w:t>-</w:t>
      </w:r>
      <w:r w:rsidRPr="00BC6649">
        <w:rPr>
          <w:lang w:val="sr-Cyrl-CS"/>
        </w:rPr>
        <w:t xml:space="preserve"> УС, 104/09, 101/10, 8/12 </w:t>
      </w:r>
      <w:r w:rsidR="00D520FA" w:rsidRPr="00BC6649">
        <w:rPr>
          <w:lang w:val="sr-Cyrl-CS"/>
        </w:rPr>
        <w:t>-</w:t>
      </w:r>
      <w:r w:rsidRPr="00BC6649">
        <w:rPr>
          <w:lang w:val="sr-Cyrl-CS"/>
        </w:rPr>
        <w:t xml:space="preserve"> УС, 121/12, 124/12 </w:t>
      </w:r>
      <w:r w:rsidR="00D520FA" w:rsidRPr="00BC6649">
        <w:rPr>
          <w:lang w:val="sr-Cyrl-CS"/>
        </w:rPr>
        <w:t>-</w:t>
      </w:r>
      <w:r w:rsidR="003D47D8" w:rsidRPr="00BC6649">
        <w:rPr>
          <w:lang w:val="sr-Cyrl-CS"/>
        </w:rPr>
        <w:t xml:space="preserve"> </w:t>
      </w:r>
      <w:r w:rsidRPr="00BC6649">
        <w:rPr>
          <w:lang w:val="sr-Cyrl-CS"/>
        </w:rPr>
        <w:t>УС, 101/13,</w:t>
      </w:r>
      <w:r w:rsidR="003D47D8" w:rsidRPr="00BC6649">
        <w:rPr>
          <w:lang w:val="sr-Cyrl-CS"/>
        </w:rPr>
        <w:t xml:space="preserve"> 108/13 </w:t>
      </w:r>
      <w:r w:rsidR="00D520FA" w:rsidRPr="00BC6649">
        <w:rPr>
          <w:lang w:val="sr-Cyrl-CS"/>
        </w:rPr>
        <w:t>-</w:t>
      </w:r>
      <w:r w:rsidR="003D47D8" w:rsidRPr="00BC6649">
        <w:rPr>
          <w:lang w:val="sr-Cyrl-CS"/>
        </w:rPr>
        <w:t xml:space="preserve"> др. закон, 111/14 </w:t>
      </w:r>
      <w:r w:rsidR="00D520FA" w:rsidRPr="00BC6649">
        <w:rPr>
          <w:lang w:val="sr-Cyrl-CS"/>
        </w:rPr>
        <w:t>-</w:t>
      </w:r>
      <w:r w:rsidR="00E44792" w:rsidRPr="00BC6649">
        <w:rPr>
          <w:lang w:val="sr-Cyrl-CS"/>
        </w:rPr>
        <w:t xml:space="preserve"> УС,</w:t>
      </w:r>
      <w:r w:rsidRPr="00BC6649">
        <w:rPr>
          <w:lang w:val="sr-Cyrl-CS"/>
        </w:rPr>
        <w:t xml:space="preserve"> 117/14</w:t>
      </w:r>
      <w:r w:rsidR="00E44792" w:rsidRPr="00BC6649">
        <w:rPr>
          <w:lang w:val="sr-Cyrl-CS"/>
        </w:rPr>
        <w:t xml:space="preserve">, 40/15 и 63/15 </w:t>
      </w:r>
      <w:r w:rsidR="00D520FA" w:rsidRPr="00BC6649">
        <w:rPr>
          <w:lang w:val="sr-Cyrl-CS"/>
        </w:rPr>
        <w:t>-</w:t>
      </w:r>
      <w:r w:rsidR="00E44792" w:rsidRPr="00BC6649">
        <w:rPr>
          <w:lang w:val="sr-Cyrl-CS"/>
        </w:rPr>
        <w:t xml:space="preserve"> УС</w:t>
      </w:r>
      <w:r w:rsidRPr="00BC6649">
        <w:rPr>
          <w:lang w:val="sr-Cyrl-CS"/>
        </w:rPr>
        <w:t>) и члана 69. Закона о јавном тужилаштву („Службени гласник РС”, бр. 116/08, 104/09, 101/10, 78/11</w:t>
      </w:r>
      <w:r w:rsidR="00283E1F" w:rsidRPr="00BC6649">
        <w:rPr>
          <w:lang w:val="sr-Cyrl-CS"/>
        </w:rPr>
        <w:t>-</w:t>
      </w:r>
      <w:r w:rsidR="00266203" w:rsidRPr="00BC6649">
        <w:rPr>
          <w:lang w:val="sr-Cyrl-CS"/>
        </w:rPr>
        <w:t xml:space="preserve"> др. закон</w:t>
      </w:r>
      <w:r w:rsidRPr="00BC6649">
        <w:rPr>
          <w:lang w:val="sr-Cyrl-CS"/>
        </w:rPr>
        <w:t>, 101/11, 38/12</w:t>
      </w:r>
      <w:r w:rsidR="003D47D8" w:rsidRPr="00BC6649">
        <w:rPr>
          <w:lang w:val="sr-Cyrl-CS"/>
        </w:rPr>
        <w:t xml:space="preserve"> </w:t>
      </w:r>
      <w:r w:rsidR="00D520FA" w:rsidRPr="00BC6649">
        <w:rPr>
          <w:lang w:val="sr-Cyrl-CS"/>
        </w:rPr>
        <w:t>-</w:t>
      </w:r>
      <w:r w:rsidR="003D47D8" w:rsidRPr="00BC6649">
        <w:rPr>
          <w:lang w:val="sr-Cyrl-CS"/>
        </w:rPr>
        <w:t xml:space="preserve"> </w:t>
      </w:r>
      <w:r w:rsidRPr="00BC6649">
        <w:rPr>
          <w:lang w:val="sr-Cyrl-CS"/>
        </w:rPr>
        <w:t xml:space="preserve">УС, 121/12, 101/13, </w:t>
      </w:r>
      <w:r w:rsidR="003D47D8" w:rsidRPr="00BC6649">
        <w:rPr>
          <w:lang w:val="sr-Cyrl-CS"/>
        </w:rPr>
        <w:t xml:space="preserve">108/13 </w:t>
      </w:r>
      <w:r w:rsidR="00D520FA" w:rsidRPr="00BC6649">
        <w:rPr>
          <w:lang w:val="sr-Cyrl-CS"/>
        </w:rPr>
        <w:t>-</w:t>
      </w:r>
      <w:r w:rsidR="003D47D8" w:rsidRPr="00BC6649">
        <w:rPr>
          <w:lang w:val="sr-Cyrl-CS"/>
        </w:rPr>
        <w:t xml:space="preserve"> др. закон, </w:t>
      </w:r>
      <w:r w:rsidRPr="00BC6649">
        <w:rPr>
          <w:lang w:val="sr-Cyrl-CS"/>
        </w:rPr>
        <w:t xml:space="preserve">111/14 </w:t>
      </w:r>
      <w:r w:rsidR="00D520FA" w:rsidRPr="00BC6649">
        <w:rPr>
          <w:lang w:val="sr-Cyrl-CS"/>
        </w:rPr>
        <w:t>-</w:t>
      </w:r>
      <w:r w:rsidRPr="00BC6649">
        <w:rPr>
          <w:lang w:val="sr-Cyrl-CS"/>
        </w:rPr>
        <w:t xml:space="preserve"> УС и 117/14), утврђује се основица за обрачун и исплату плата судија, јавних тужилаца и заменика јавних тужилаца у нето износу од 29.835,87 динара са припадајућим порезом и доприносима за обавезно социјално осигурање.</w:t>
      </w:r>
    </w:p>
    <w:p w:rsidR="00AC7851" w:rsidRPr="00BC6649" w:rsidRDefault="00AC7851" w:rsidP="00D55B15">
      <w:pPr>
        <w:ind w:firstLine="720"/>
        <w:jc w:val="both"/>
        <w:rPr>
          <w:lang w:val="sr-Cyrl-CS"/>
        </w:rPr>
      </w:pPr>
      <w:r w:rsidRPr="00BC6649">
        <w:rPr>
          <w:lang w:val="sr-Cyrl-CS"/>
        </w:rPr>
        <w:t>У 201</w:t>
      </w:r>
      <w:r w:rsidR="00B412CC" w:rsidRPr="00BC6649">
        <w:rPr>
          <w:lang w:val="sr-Cyrl-CS"/>
        </w:rPr>
        <w:t>6</w:t>
      </w:r>
      <w:r w:rsidRPr="00BC6649">
        <w:rPr>
          <w:lang w:val="sr-Cyrl-CS"/>
        </w:rPr>
        <w:t>. години основица из става 2. овог члана у делу који се односи на судије исплаћиваће се: 70% из извора 01 - Приходи из буџета, а 30% из</w:t>
      </w:r>
      <w:r w:rsidR="006B58B9" w:rsidRPr="00BC6649">
        <w:rPr>
          <w:lang w:val="sr-Cyrl-CS"/>
        </w:rPr>
        <w:t xml:space="preserve"> </w:t>
      </w:r>
      <w:r w:rsidR="00B13967" w:rsidRPr="00BC6649">
        <w:rPr>
          <w:lang w:val="sr-Cyrl-CS"/>
        </w:rPr>
        <w:t>прихода остварених по основу</w:t>
      </w:r>
      <w:r w:rsidRPr="00BC6649">
        <w:rPr>
          <w:lang w:val="sr-Cyrl-CS"/>
        </w:rPr>
        <w:t xml:space="preserve"> </w:t>
      </w:r>
      <w:r w:rsidR="000F777B" w:rsidRPr="00BC6649">
        <w:rPr>
          <w:lang w:val="sr-Cyrl-CS"/>
        </w:rPr>
        <w:t xml:space="preserve">наплате </w:t>
      </w:r>
      <w:r w:rsidRPr="00BC6649">
        <w:rPr>
          <w:lang w:val="sr-Cyrl-CS"/>
        </w:rPr>
        <w:t>судск</w:t>
      </w:r>
      <w:r w:rsidR="00B13967" w:rsidRPr="00BC6649">
        <w:rPr>
          <w:lang w:val="sr-Cyrl-CS"/>
        </w:rPr>
        <w:t>их</w:t>
      </w:r>
      <w:r w:rsidRPr="00BC6649">
        <w:rPr>
          <w:lang w:val="sr-Cyrl-CS"/>
        </w:rPr>
        <w:t xml:space="preserve"> такс</w:t>
      </w:r>
      <w:r w:rsidR="00B13967" w:rsidRPr="00BC6649">
        <w:rPr>
          <w:lang w:val="sr-Cyrl-CS"/>
        </w:rPr>
        <w:t>и</w:t>
      </w:r>
      <w:r w:rsidRPr="00BC6649">
        <w:rPr>
          <w:lang w:val="sr-Cyrl-CS"/>
        </w:rPr>
        <w:t xml:space="preserve"> које припадају правосудним органима.</w:t>
      </w:r>
    </w:p>
    <w:p w:rsidR="00AC7851" w:rsidRPr="00BC6649" w:rsidRDefault="00AC7851" w:rsidP="00D55B15">
      <w:pPr>
        <w:ind w:firstLine="720"/>
        <w:jc w:val="both"/>
        <w:rPr>
          <w:lang w:val="sr-Cyrl-CS"/>
        </w:rPr>
      </w:pPr>
      <w:r w:rsidRPr="00BC6649">
        <w:rPr>
          <w:lang w:val="sr-Cyrl-CS"/>
        </w:rPr>
        <w:t>На основу члана 20а став 4. Закона о Уставном суду („Службени г</w:t>
      </w:r>
      <w:r w:rsidR="00A00BBE" w:rsidRPr="00BC6649">
        <w:rPr>
          <w:lang w:val="sr-Cyrl-CS"/>
        </w:rPr>
        <w:t xml:space="preserve">ласник РС”, бр. 109/07, 99/11, </w:t>
      </w:r>
      <w:r w:rsidRPr="00BC6649">
        <w:rPr>
          <w:lang w:val="sr-Cyrl-CS"/>
        </w:rPr>
        <w:t xml:space="preserve">18/13 </w:t>
      </w:r>
      <w:r w:rsidR="00D520FA" w:rsidRPr="00BC6649">
        <w:rPr>
          <w:lang w:val="sr-Cyrl-CS"/>
        </w:rPr>
        <w:t>-</w:t>
      </w:r>
      <w:r w:rsidRPr="00BC6649">
        <w:rPr>
          <w:lang w:val="sr-Cyrl-CS"/>
        </w:rPr>
        <w:t xml:space="preserve"> УС</w:t>
      </w:r>
      <w:r w:rsidR="00A00BBE" w:rsidRPr="00BC6649">
        <w:rPr>
          <w:lang w:val="sr-Cyrl-CS"/>
        </w:rPr>
        <w:t xml:space="preserve"> и 40/15 </w:t>
      </w:r>
      <w:r w:rsidR="00D520FA" w:rsidRPr="00BC6649">
        <w:rPr>
          <w:lang w:val="sr-Cyrl-CS"/>
        </w:rPr>
        <w:t>-</w:t>
      </w:r>
      <w:r w:rsidR="00A00BBE" w:rsidRPr="00BC6649">
        <w:rPr>
          <w:lang w:val="sr-Cyrl-CS"/>
        </w:rPr>
        <w:t xml:space="preserve"> др. закон</w:t>
      </w:r>
      <w:r w:rsidRPr="00BC6649">
        <w:rPr>
          <w:lang w:val="sr-Cyrl-CS"/>
        </w:rPr>
        <w:t>), утврђује се основица за обрачун и исплату плата председника и судија Уставног суда у нето износу од 29.835,87 динара са припадајућим порезом и доприносима за обавезно социјално осигурање.</w:t>
      </w:r>
    </w:p>
    <w:p w:rsidR="00C62E92" w:rsidRPr="00BC6649" w:rsidRDefault="00393050" w:rsidP="00AC7851">
      <w:pPr>
        <w:jc w:val="both"/>
        <w:rPr>
          <w:lang w:val="sr-Cyrl-CS"/>
        </w:rPr>
      </w:pPr>
      <w:r w:rsidRPr="00BC6649">
        <w:rPr>
          <w:lang w:val="sr-Cyrl-CS"/>
        </w:rPr>
        <w:tab/>
      </w:r>
    </w:p>
    <w:p w:rsidR="002D1311" w:rsidRPr="00BC6649" w:rsidRDefault="002D1311">
      <w:pPr>
        <w:tabs>
          <w:tab w:val="left" w:pos="1440"/>
        </w:tabs>
        <w:jc w:val="center"/>
        <w:rPr>
          <w:lang w:val="sr-Cyrl-CS"/>
        </w:rPr>
      </w:pPr>
      <w:r w:rsidRPr="00BC6649">
        <w:rPr>
          <w:lang w:val="sr-Cyrl-CS"/>
        </w:rPr>
        <w:t xml:space="preserve">Члан </w:t>
      </w:r>
      <w:r w:rsidR="008D1CE9" w:rsidRPr="00BC6649">
        <w:rPr>
          <w:lang w:val="sr-Cyrl-CS"/>
        </w:rPr>
        <w:t>10</w:t>
      </w:r>
      <w:r w:rsidRPr="00BC6649">
        <w:rPr>
          <w:lang w:val="sr-Cyrl-CS"/>
        </w:rPr>
        <w:t xml:space="preserve">. </w:t>
      </w:r>
    </w:p>
    <w:p w:rsidR="00D83711" w:rsidRPr="00BC6649" w:rsidRDefault="002D1311" w:rsidP="00C62E92">
      <w:pPr>
        <w:jc w:val="both"/>
        <w:rPr>
          <w:lang w:val="sr-Cyrl-CS"/>
        </w:rPr>
      </w:pPr>
      <w:r w:rsidRPr="00BC6649">
        <w:rPr>
          <w:lang w:val="sr-Cyrl-CS"/>
        </w:rPr>
        <w:tab/>
      </w:r>
      <w:r w:rsidR="00D83711" w:rsidRPr="00BC6649">
        <w:rPr>
          <w:lang w:val="sr-Cyrl-CS"/>
        </w:rPr>
        <w:t xml:space="preserve">На основу члана 48. </w:t>
      </w:r>
      <w:r w:rsidR="002B4114" w:rsidRPr="00BC6649">
        <w:rPr>
          <w:lang w:val="sr-Cyrl-CS"/>
        </w:rPr>
        <w:t xml:space="preserve">став 4. </w:t>
      </w:r>
      <w:r w:rsidR="00D83711" w:rsidRPr="00BC6649">
        <w:rPr>
          <w:lang w:val="sr-Cyrl-CS"/>
        </w:rPr>
        <w:t xml:space="preserve">Закона о платама државних службеника и намештеника („Службени гласник РС”, бр. 62/06, 63/06 </w:t>
      </w:r>
      <w:r w:rsidR="005B5C91" w:rsidRPr="00BC6649">
        <w:rPr>
          <w:lang w:val="sr-Cyrl-CS"/>
        </w:rPr>
        <w:t>-</w:t>
      </w:r>
      <w:r w:rsidR="00D83711" w:rsidRPr="00BC6649">
        <w:rPr>
          <w:lang w:val="sr-Cyrl-CS"/>
        </w:rPr>
        <w:t xml:space="preserve"> исправка, 115</w:t>
      </w:r>
      <w:r w:rsidR="003D47D8" w:rsidRPr="00BC6649">
        <w:rPr>
          <w:lang w:val="sr-Cyrl-CS"/>
        </w:rPr>
        <w:t xml:space="preserve">/06 </w:t>
      </w:r>
      <w:r w:rsidR="00D520FA" w:rsidRPr="00BC6649">
        <w:rPr>
          <w:lang w:val="sr-Cyrl-CS"/>
        </w:rPr>
        <w:t>-</w:t>
      </w:r>
      <w:r w:rsidR="003D47D8" w:rsidRPr="00BC6649">
        <w:rPr>
          <w:lang w:val="sr-Cyrl-CS"/>
        </w:rPr>
        <w:t xml:space="preserve"> исправка, 101/07, 99/10, </w:t>
      </w:r>
      <w:r w:rsidR="00644B17" w:rsidRPr="00BC6649">
        <w:rPr>
          <w:lang w:val="sr-Cyrl-CS"/>
        </w:rPr>
        <w:t>108/13 и 99/14), изузетно у 2016</w:t>
      </w:r>
      <w:r w:rsidR="00D83711" w:rsidRPr="00BC6649">
        <w:rPr>
          <w:lang w:val="sr-Cyrl-CS"/>
        </w:rPr>
        <w:t>. години, нису планирана средства за исплату додатака за остварене резултате рада намештеника у државним органима.</w:t>
      </w:r>
    </w:p>
    <w:p w:rsidR="00735573" w:rsidRPr="00BC6649" w:rsidRDefault="00735573" w:rsidP="00250227">
      <w:pPr>
        <w:jc w:val="center"/>
        <w:rPr>
          <w:lang w:val="sr-Cyrl-CS"/>
        </w:rPr>
      </w:pPr>
    </w:p>
    <w:p w:rsidR="002D1311" w:rsidRPr="00BC6649" w:rsidRDefault="002D1311">
      <w:pPr>
        <w:tabs>
          <w:tab w:val="left" w:pos="1440"/>
        </w:tabs>
        <w:jc w:val="center"/>
        <w:rPr>
          <w:lang w:val="sr-Cyrl-CS"/>
        </w:rPr>
      </w:pPr>
      <w:r w:rsidRPr="00BC6649">
        <w:rPr>
          <w:lang w:val="sr-Cyrl-CS"/>
        </w:rPr>
        <w:t xml:space="preserve">Члан </w:t>
      </w:r>
      <w:r w:rsidR="00372858" w:rsidRPr="00BC6649">
        <w:rPr>
          <w:lang w:val="sr-Cyrl-CS"/>
        </w:rPr>
        <w:t>1</w:t>
      </w:r>
      <w:r w:rsidR="008D1CE9" w:rsidRPr="00BC6649">
        <w:rPr>
          <w:lang w:val="sr-Cyrl-CS"/>
        </w:rPr>
        <w:t>1</w:t>
      </w:r>
      <w:r w:rsidRPr="00BC6649">
        <w:rPr>
          <w:lang w:val="sr-Cyrl-CS"/>
        </w:rPr>
        <w:t xml:space="preserve">. </w:t>
      </w:r>
    </w:p>
    <w:p w:rsidR="002D1311" w:rsidRPr="00BC6649" w:rsidRDefault="002D1311">
      <w:pPr>
        <w:jc w:val="both"/>
        <w:rPr>
          <w:lang w:val="sr-Cyrl-CS"/>
        </w:rPr>
      </w:pPr>
      <w:r w:rsidRPr="00BC6649">
        <w:rPr>
          <w:lang w:val="sr-Cyrl-CS"/>
        </w:rPr>
        <w:tab/>
        <w:t xml:space="preserve">Обавезе према корисницима буџетских средстава извршавају се сразмерно оствареним приходима и примањима буџета. </w:t>
      </w:r>
    </w:p>
    <w:p w:rsidR="002D1311" w:rsidRPr="00BC6649" w:rsidRDefault="002D1311">
      <w:pPr>
        <w:jc w:val="both"/>
        <w:rPr>
          <w:lang w:val="sr-Cyrl-CS"/>
        </w:rPr>
      </w:pPr>
      <w:r w:rsidRPr="00BC6649">
        <w:rPr>
          <w:lang w:val="sr-Cyrl-CS"/>
        </w:rPr>
        <w:tab/>
        <w:t>Ако се у току године приходи и примања</w:t>
      </w:r>
      <w:r w:rsidR="003D47D8" w:rsidRPr="00BC6649">
        <w:rPr>
          <w:lang w:val="sr-Cyrl-CS"/>
        </w:rPr>
        <w:t xml:space="preserve"> буџета</w:t>
      </w:r>
      <w:r w:rsidRPr="00BC6649">
        <w:rPr>
          <w:lang w:val="sr-Cyrl-CS"/>
        </w:rPr>
        <w:t xml:space="preserve"> смање, расходи и издаци буџета извршаваће се по приоритетима, и то</w:t>
      </w:r>
      <w:r w:rsidR="00041C8A" w:rsidRPr="00BC6649">
        <w:rPr>
          <w:lang w:val="sr-Cyrl-CS"/>
        </w:rPr>
        <w:t xml:space="preserve"> </w:t>
      </w:r>
      <w:r w:rsidRPr="00BC6649">
        <w:rPr>
          <w:lang w:val="sr-Cyrl-CS"/>
        </w:rPr>
        <w:t>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</w:r>
    </w:p>
    <w:p w:rsidR="002D1311" w:rsidRPr="00BC6649" w:rsidRDefault="002D1311">
      <w:pPr>
        <w:jc w:val="both"/>
        <w:rPr>
          <w:lang w:val="sr-Cyrl-CS"/>
        </w:rPr>
      </w:pPr>
      <w:r w:rsidRPr="00BC6649">
        <w:rPr>
          <w:lang w:val="sr-Cyrl-CS"/>
        </w:rPr>
        <w:tab/>
        <w:t xml:space="preserve">Ако корисници буџетских средстава не остваре приходе и </w:t>
      </w:r>
      <w:r w:rsidR="00BC0BEA" w:rsidRPr="00BC6649">
        <w:rPr>
          <w:lang w:val="sr-Cyrl-CS"/>
        </w:rPr>
        <w:t xml:space="preserve">примања </w:t>
      </w:r>
      <w:r w:rsidRPr="00BC6649">
        <w:rPr>
          <w:lang w:val="sr-Cyrl-CS"/>
        </w:rPr>
        <w:t>из других извора финансирања, расходи и издаци планирани по том основу неће се извршавати на терет општих прихода буџета.</w:t>
      </w:r>
    </w:p>
    <w:p w:rsidR="00393050" w:rsidRPr="00BC6649" w:rsidRDefault="00BC0BEA">
      <w:pPr>
        <w:jc w:val="both"/>
        <w:rPr>
          <w:lang w:val="sr-Cyrl-CS"/>
        </w:rPr>
      </w:pPr>
      <w:r w:rsidRPr="00BC6649">
        <w:rPr>
          <w:lang w:val="sr-Cyrl-CS"/>
        </w:rPr>
        <w:tab/>
      </w:r>
    </w:p>
    <w:p w:rsidR="00634BEB" w:rsidRPr="00BC6649" w:rsidRDefault="00634BEB" w:rsidP="00634BEB">
      <w:pPr>
        <w:jc w:val="center"/>
        <w:rPr>
          <w:lang w:val="sr-Cyrl-CS"/>
        </w:rPr>
      </w:pPr>
      <w:r w:rsidRPr="00BC6649">
        <w:rPr>
          <w:lang w:val="sr-Cyrl-CS"/>
        </w:rPr>
        <w:t>Члан 1</w:t>
      </w:r>
      <w:r w:rsidR="008D1CE9" w:rsidRPr="00BC6649">
        <w:rPr>
          <w:lang w:val="sr-Cyrl-CS"/>
        </w:rPr>
        <w:t>2</w:t>
      </w:r>
      <w:r w:rsidRPr="00BC6649">
        <w:rPr>
          <w:lang w:val="sr-Cyrl-CS"/>
        </w:rPr>
        <w:t>.</w:t>
      </w:r>
    </w:p>
    <w:p w:rsidR="00634BEB" w:rsidRPr="00BC6649" w:rsidRDefault="00634BEB" w:rsidP="00634BEB">
      <w:pPr>
        <w:ind w:firstLine="720"/>
        <w:jc w:val="both"/>
        <w:rPr>
          <w:lang w:val="sr-Cyrl-CS"/>
        </w:rPr>
      </w:pPr>
      <w:r w:rsidRPr="00BC6649">
        <w:rPr>
          <w:lang w:val="sr-Cyrl-CS"/>
        </w:rPr>
        <w:t>Корисник буџетских средстава, који одређени расход и издатак извршава из други</w:t>
      </w:r>
      <w:r w:rsidR="00372858" w:rsidRPr="00BC6649">
        <w:rPr>
          <w:lang w:val="sr-Cyrl-CS"/>
        </w:rPr>
        <w:t>х</w:t>
      </w:r>
      <w:r w:rsidRPr="00BC6649">
        <w:rPr>
          <w:lang w:val="sr-Cyrl-CS"/>
        </w:rPr>
        <w:t xml:space="preserve"> извора прихода и примања, који нису општи приход буџета (извор 01</w:t>
      </w:r>
      <w:r w:rsidR="002E79CF" w:rsidRPr="00BC6649">
        <w:rPr>
          <w:lang w:val="sr-Cyrl-CS"/>
        </w:rPr>
        <w:t>- Приходи из буџета</w:t>
      </w:r>
      <w:r w:rsidRPr="00BC6649">
        <w:rPr>
          <w:lang w:val="sr-Cyrl-CS"/>
        </w:rPr>
        <w:t xml:space="preserve">), </w:t>
      </w:r>
      <w:r w:rsidR="003D47D8" w:rsidRPr="00BC6649">
        <w:rPr>
          <w:lang w:val="sr-Cyrl-CS"/>
        </w:rPr>
        <w:t>обавезе може</w:t>
      </w:r>
      <w:r w:rsidR="00372858" w:rsidRPr="00BC6649">
        <w:rPr>
          <w:lang w:val="sr-Cyrl-CS"/>
        </w:rPr>
        <w:t xml:space="preserve"> преузимати само до нивоа остварења тих прихода или примања, </w:t>
      </w:r>
      <w:r w:rsidRPr="00BC6649">
        <w:rPr>
          <w:lang w:val="sr-Cyrl-CS"/>
        </w:rPr>
        <w:t xml:space="preserve">уколико је ниво остварених прихода </w:t>
      </w:r>
      <w:r w:rsidR="002E79CF" w:rsidRPr="00BC6649">
        <w:rPr>
          <w:lang w:val="sr-Cyrl-CS"/>
        </w:rPr>
        <w:t xml:space="preserve">и примања </w:t>
      </w:r>
      <w:r w:rsidR="00372858" w:rsidRPr="00BC6649">
        <w:rPr>
          <w:lang w:val="sr-Cyrl-CS"/>
        </w:rPr>
        <w:t>мањи од одобрених апропријација.</w:t>
      </w:r>
      <w:r w:rsidRPr="00BC6649">
        <w:rPr>
          <w:lang w:val="sr-Cyrl-CS"/>
        </w:rPr>
        <w:t xml:space="preserve"> </w:t>
      </w:r>
    </w:p>
    <w:p w:rsidR="001A6A7A" w:rsidRPr="00BC6649" w:rsidRDefault="001A6A7A" w:rsidP="001A6A7A">
      <w:pPr>
        <w:ind w:firstLine="720"/>
        <w:jc w:val="both"/>
        <w:rPr>
          <w:lang w:val="sr-Cyrl-CS"/>
        </w:rPr>
      </w:pPr>
      <w:r w:rsidRPr="00BC6649">
        <w:rPr>
          <w:lang w:val="sr-Cyrl-CS"/>
        </w:rPr>
        <w:lastRenderedPageBreak/>
        <w:t>Корисник буџетских средстава код кога у току године дође до умањења</w:t>
      </w:r>
      <w:r w:rsidR="00366BF1" w:rsidRPr="00BC6649">
        <w:rPr>
          <w:lang w:val="sr-Cyrl-CS"/>
        </w:rPr>
        <w:t xml:space="preserve"> одобрених</w:t>
      </w:r>
      <w:r w:rsidR="00372858" w:rsidRPr="00BC6649">
        <w:rPr>
          <w:lang w:val="sr-Cyrl-CS"/>
        </w:rPr>
        <w:t xml:space="preserve"> апроп</w:t>
      </w:r>
      <w:r w:rsidR="00F90B4C" w:rsidRPr="00BC6649">
        <w:rPr>
          <w:lang w:val="sr-Cyrl-CS"/>
        </w:rPr>
        <w:t>р</w:t>
      </w:r>
      <w:r w:rsidR="00372858" w:rsidRPr="00BC6649">
        <w:rPr>
          <w:lang w:val="sr-Cyrl-CS"/>
        </w:rPr>
        <w:t>ијација</w:t>
      </w:r>
      <w:r w:rsidRPr="00BC6649">
        <w:rPr>
          <w:lang w:val="sr-Cyrl-CS"/>
        </w:rPr>
        <w:t xml:space="preserve"> </w:t>
      </w:r>
      <w:r w:rsidR="003F3C30" w:rsidRPr="00BC6649">
        <w:rPr>
          <w:lang w:val="sr-Cyrl-CS"/>
        </w:rPr>
        <w:t xml:space="preserve">због </w:t>
      </w:r>
      <w:r w:rsidRPr="00BC6649">
        <w:rPr>
          <w:lang w:val="sr-Cyrl-CS"/>
        </w:rPr>
        <w:t>извршења принудне наплате, за износ умањења</w:t>
      </w:r>
      <w:r w:rsidR="002E79CF" w:rsidRPr="00BC6649">
        <w:rPr>
          <w:lang w:val="sr-Cyrl-CS"/>
        </w:rPr>
        <w:t xml:space="preserve">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уговор, односно предложити измену прописа који је основ за настанак и плаћање </w:t>
      </w:r>
      <w:r w:rsidR="0036635A" w:rsidRPr="00BC6649">
        <w:rPr>
          <w:lang w:val="sr-Cyrl-CS"/>
        </w:rPr>
        <w:t>обавеза.</w:t>
      </w:r>
      <w:r w:rsidRPr="00BC6649">
        <w:rPr>
          <w:lang w:val="sr-Cyrl-CS"/>
        </w:rPr>
        <w:t xml:space="preserve"> </w:t>
      </w:r>
    </w:p>
    <w:p w:rsidR="00634BEB" w:rsidRPr="00BC6649" w:rsidRDefault="00B80B05" w:rsidP="00B80B05">
      <w:pPr>
        <w:ind w:firstLine="720"/>
        <w:jc w:val="both"/>
        <w:rPr>
          <w:lang w:val="sr-Cyrl-CS"/>
        </w:rPr>
      </w:pPr>
      <w:r w:rsidRPr="00BC6649">
        <w:rPr>
          <w:lang w:val="sr-Cyrl-CS"/>
        </w:rPr>
        <w:t xml:space="preserve">Извршење расхода за финансирање формирања, складиштења, обнављања и других трошкова везаних за обавезне резерве нафте, као и </w:t>
      </w:r>
      <w:r w:rsidR="003D47D8" w:rsidRPr="00BC6649">
        <w:rPr>
          <w:lang w:val="sr-Cyrl-CS"/>
        </w:rPr>
        <w:t xml:space="preserve">расхода за </w:t>
      </w:r>
      <w:r w:rsidRPr="00BC6649">
        <w:rPr>
          <w:lang w:val="sr-Cyrl-CS"/>
        </w:rPr>
        <w:t>инвестициј</w:t>
      </w:r>
      <w:r w:rsidR="003D47D8" w:rsidRPr="00BC6649">
        <w:rPr>
          <w:lang w:val="sr-Cyrl-CS"/>
        </w:rPr>
        <w:t>е</w:t>
      </w:r>
      <w:r w:rsidRPr="00BC6649">
        <w:rPr>
          <w:lang w:val="sr-Cyrl-CS"/>
        </w:rPr>
        <w:t xml:space="preserve"> у складишта и пратећу инфраструктуру, обезбеђених на разделу Министарства рударства и енергетике и Републичке дирекције за робне резерве може се вршити до висине остварених приход</w:t>
      </w:r>
      <w:r w:rsidR="00E64478" w:rsidRPr="00BC6649">
        <w:rPr>
          <w:lang w:val="sr-Cyrl-CS"/>
        </w:rPr>
        <w:t>а по основу накнаде за формирањe</w:t>
      </w:r>
      <w:r w:rsidRPr="00BC6649">
        <w:rPr>
          <w:lang w:val="sr-Cyrl-CS"/>
        </w:rPr>
        <w:t xml:space="preserve"> обавезних резерви нафте, у складу са чланом 22. Закона о робним резервама </w:t>
      </w:r>
      <w:r w:rsidR="007D7842" w:rsidRPr="00BC6649">
        <w:rPr>
          <w:lang w:val="sr-Cyrl-CS"/>
        </w:rPr>
        <w:t>(„Службени гласник РС”, бр.</w:t>
      </w:r>
      <w:r w:rsidRPr="00BC6649">
        <w:rPr>
          <w:lang w:val="sr-Cyrl-CS"/>
        </w:rPr>
        <w:t xml:space="preserve"> 104/13</w:t>
      </w:r>
      <w:r w:rsidR="007D7842" w:rsidRPr="00BC6649">
        <w:rPr>
          <w:lang w:val="sr-Cyrl-CS"/>
        </w:rPr>
        <w:t xml:space="preserve"> и 145/14 - др. закон</w:t>
      </w:r>
      <w:r w:rsidRPr="00BC6649">
        <w:rPr>
          <w:lang w:val="sr-Cyrl-CS"/>
        </w:rPr>
        <w:t>), уколико је ниво остварених прихода мањи од одобрених апропријација</w:t>
      </w:r>
      <w:r w:rsidR="003D47D8" w:rsidRPr="00BC6649">
        <w:rPr>
          <w:lang w:val="sr-Cyrl-CS"/>
        </w:rPr>
        <w:t>.</w:t>
      </w:r>
      <w:r w:rsidRPr="00BC6649">
        <w:rPr>
          <w:lang w:val="sr-Cyrl-CS"/>
        </w:rPr>
        <w:tab/>
      </w:r>
    </w:p>
    <w:p w:rsidR="00B70557" w:rsidRPr="00BC6649" w:rsidRDefault="00B70557" w:rsidP="00B80B05">
      <w:pPr>
        <w:ind w:firstLine="720"/>
        <w:jc w:val="both"/>
        <w:rPr>
          <w:lang w:val="sr-Cyrl-CS"/>
        </w:rPr>
      </w:pPr>
    </w:p>
    <w:p w:rsidR="00634BEB" w:rsidRPr="00BC6649" w:rsidRDefault="00634BEB" w:rsidP="00634BEB">
      <w:pPr>
        <w:tabs>
          <w:tab w:val="left" w:pos="1440"/>
        </w:tabs>
        <w:jc w:val="center"/>
        <w:rPr>
          <w:lang w:val="sr-Cyrl-CS"/>
        </w:rPr>
      </w:pPr>
      <w:r w:rsidRPr="00BC6649">
        <w:rPr>
          <w:lang w:val="sr-Cyrl-CS"/>
        </w:rPr>
        <w:t>Члан 1</w:t>
      </w:r>
      <w:r w:rsidR="008D1CE9" w:rsidRPr="00BC6649">
        <w:rPr>
          <w:lang w:val="sr-Cyrl-CS"/>
        </w:rPr>
        <w:t>3</w:t>
      </w:r>
      <w:r w:rsidRPr="00BC6649">
        <w:rPr>
          <w:lang w:val="sr-Cyrl-CS"/>
        </w:rPr>
        <w:t>.</w:t>
      </w:r>
    </w:p>
    <w:p w:rsidR="001A6A7A" w:rsidRPr="00BC6649" w:rsidRDefault="001A6A7A" w:rsidP="00634BEB">
      <w:pPr>
        <w:ind w:firstLine="720"/>
        <w:jc w:val="both"/>
        <w:rPr>
          <w:lang w:val="sr-Cyrl-CS"/>
        </w:rPr>
      </w:pPr>
      <w:r w:rsidRPr="00BC6649">
        <w:rPr>
          <w:lang w:val="sr-Cyrl-CS"/>
        </w:rPr>
        <w:t>Директни корисници средстава буџета Републике Србије пре најављивања нових обавеза на начин прописан чланом 56. став 3. Закона о буџетском систему</w:t>
      </w:r>
      <w:r w:rsidR="00CA5607" w:rsidRPr="00BC6649">
        <w:rPr>
          <w:lang w:val="sr-Cyrl-CS"/>
        </w:rPr>
        <w:t xml:space="preserve"> („Службени гласник РС”, бр. 54/09, 73/10,</w:t>
      </w:r>
      <w:r w:rsidR="00E522B6" w:rsidRPr="00BC6649">
        <w:rPr>
          <w:lang w:val="sr-Cyrl-CS"/>
        </w:rPr>
        <w:t xml:space="preserve"> 101/10, 101/11, 93/12, 62/13, </w:t>
      </w:r>
      <w:r w:rsidR="00CA5607" w:rsidRPr="00BC6649">
        <w:rPr>
          <w:lang w:val="sr-Cyrl-CS"/>
        </w:rPr>
        <w:t>63/13</w:t>
      </w:r>
      <w:r w:rsidR="00B70557" w:rsidRPr="00BC6649">
        <w:rPr>
          <w:lang w:val="sr-Cyrl-CS"/>
        </w:rPr>
        <w:t xml:space="preserve"> </w:t>
      </w:r>
      <w:r w:rsidR="00D520FA" w:rsidRPr="00BC6649">
        <w:rPr>
          <w:lang w:val="sr-Cyrl-CS"/>
        </w:rPr>
        <w:t>-</w:t>
      </w:r>
      <w:r w:rsidR="00B70557" w:rsidRPr="00BC6649">
        <w:rPr>
          <w:lang w:val="sr-Cyrl-CS"/>
        </w:rPr>
        <w:t xml:space="preserve"> </w:t>
      </w:r>
      <w:r w:rsidR="00CA5607" w:rsidRPr="00BC6649">
        <w:rPr>
          <w:lang w:val="sr-Cyrl-CS"/>
        </w:rPr>
        <w:t>исправка</w:t>
      </w:r>
      <w:r w:rsidR="00A60157" w:rsidRPr="00BC6649">
        <w:rPr>
          <w:lang w:val="sr-Cyrl-CS"/>
        </w:rPr>
        <w:t>,</w:t>
      </w:r>
      <w:r w:rsidR="00E522B6" w:rsidRPr="00BC6649">
        <w:rPr>
          <w:lang w:val="sr-Cyrl-CS"/>
        </w:rPr>
        <w:t xml:space="preserve"> 108/13</w:t>
      </w:r>
      <w:r w:rsidR="00A60157" w:rsidRPr="00BC6649">
        <w:rPr>
          <w:lang w:val="sr-Cyrl-CS"/>
        </w:rPr>
        <w:t xml:space="preserve">, 142/14 и 68/15 </w:t>
      </w:r>
      <w:r w:rsidR="00D520FA" w:rsidRPr="00BC6649">
        <w:rPr>
          <w:lang w:val="sr-Cyrl-CS"/>
        </w:rPr>
        <w:t>-</w:t>
      </w:r>
      <w:r w:rsidR="00A60157" w:rsidRPr="00BC6649">
        <w:rPr>
          <w:lang w:val="sr-Cyrl-CS"/>
        </w:rPr>
        <w:t xml:space="preserve"> др. закон</w:t>
      </w:r>
      <w:r w:rsidR="00CA5607" w:rsidRPr="00BC6649">
        <w:rPr>
          <w:lang w:val="sr-Cyrl-CS"/>
        </w:rPr>
        <w:t>)</w:t>
      </w:r>
      <w:r w:rsidRPr="00BC6649">
        <w:rPr>
          <w:lang w:val="sr-Cyrl-CS"/>
        </w:rPr>
        <w:t xml:space="preserve"> у систему извршења буџета морају да пријаве преузете, а неизвршене обавезе из претходне буџетске године. </w:t>
      </w:r>
    </w:p>
    <w:p w:rsidR="002D1311" w:rsidRPr="00BC6649" w:rsidRDefault="002D1311">
      <w:pPr>
        <w:jc w:val="both"/>
        <w:rPr>
          <w:lang w:val="sr-Cyrl-CS"/>
        </w:rPr>
      </w:pPr>
    </w:p>
    <w:p w:rsidR="002D1311" w:rsidRPr="00BC6649" w:rsidRDefault="002D1311">
      <w:pPr>
        <w:tabs>
          <w:tab w:val="left" w:pos="1440"/>
        </w:tabs>
        <w:jc w:val="center"/>
        <w:rPr>
          <w:lang w:val="sr-Cyrl-CS"/>
        </w:rPr>
      </w:pPr>
      <w:r w:rsidRPr="00BC6649">
        <w:rPr>
          <w:lang w:val="sr-Cyrl-CS"/>
        </w:rPr>
        <w:t xml:space="preserve">Члан </w:t>
      </w:r>
      <w:r w:rsidR="00634BEB" w:rsidRPr="00BC6649">
        <w:rPr>
          <w:lang w:val="sr-Cyrl-CS"/>
        </w:rPr>
        <w:t>1</w:t>
      </w:r>
      <w:r w:rsidR="008D1CE9" w:rsidRPr="00BC6649">
        <w:rPr>
          <w:lang w:val="sr-Cyrl-CS"/>
        </w:rPr>
        <w:t>4</w:t>
      </w:r>
      <w:r w:rsidRPr="00BC6649">
        <w:rPr>
          <w:lang w:val="sr-Cyrl-CS"/>
        </w:rPr>
        <w:t>.</w:t>
      </w:r>
    </w:p>
    <w:p w:rsidR="002D1311" w:rsidRPr="00BC6649" w:rsidRDefault="002D1311">
      <w:pPr>
        <w:jc w:val="both"/>
        <w:rPr>
          <w:lang w:val="sr-Cyrl-CS"/>
        </w:rPr>
      </w:pPr>
      <w:r w:rsidRPr="00BC6649">
        <w:rPr>
          <w:lang w:val="sr-Cyrl-CS"/>
        </w:rPr>
        <w:tab/>
      </w:r>
      <w:r w:rsidR="003F3C30" w:rsidRPr="00BC6649">
        <w:rPr>
          <w:lang w:val="sr-Cyrl-CS"/>
        </w:rPr>
        <w:t>У</w:t>
      </w:r>
      <w:r w:rsidRPr="00BC6649">
        <w:rPr>
          <w:lang w:val="sr-Cyrl-CS"/>
        </w:rPr>
        <w:t xml:space="preserve"> извршавању расхода за робе и услуге корисника буџетских средстава</w:t>
      </w:r>
      <w:r w:rsidR="006D4568" w:rsidRPr="00BC6649">
        <w:rPr>
          <w:lang w:val="sr-Cyrl-CS"/>
        </w:rPr>
        <w:t xml:space="preserve"> и корисника</w:t>
      </w:r>
      <w:r w:rsidR="00D742B7" w:rsidRPr="00BC6649">
        <w:rPr>
          <w:lang w:val="sr-Cyrl-CS"/>
        </w:rPr>
        <w:t xml:space="preserve"> </w:t>
      </w:r>
      <w:r w:rsidR="00FE5C55" w:rsidRPr="00BC6649">
        <w:rPr>
          <w:lang w:val="sr-Cyrl-CS"/>
        </w:rPr>
        <w:t xml:space="preserve">средстава </w:t>
      </w:r>
      <w:r w:rsidR="00D742B7" w:rsidRPr="00BC6649">
        <w:rPr>
          <w:lang w:val="sr-Cyrl-CS"/>
        </w:rPr>
        <w:t>организација за обавезно социјално осигурање</w:t>
      </w:r>
      <w:r w:rsidRPr="00BC6649">
        <w:rPr>
          <w:lang w:val="sr-Cyrl-CS"/>
        </w:rPr>
        <w:t xml:space="preserve"> </w:t>
      </w:r>
      <w:r w:rsidR="003F3C30" w:rsidRPr="00BC6649">
        <w:rPr>
          <w:lang w:val="sr-Cyrl-CS"/>
        </w:rPr>
        <w:t xml:space="preserve">приоритет </w:t>
      </w:r>
      <w:r w:rsidRPr="00BC6649">
        <w:rPr>
          <w:lang w:val="sr-Cyrl-CS"/>
        </w:rPr>
        <w:t>имају расходи за сталне трошкове, трошкове текућих поправки и одржавања и материјал.</w:t>
      </w:r>
    </w:p>
    <w:p w:rsidR="00026F35" w:rsidRPr="00BC6649" w:rsidRDefault="002D1311">
      <w:pPr>
        <w:jc w:val="both"/>
        <w:rPr>
          <w:lang w:val="sr-Cyrl-CS"/>
        </w:rPr>
      </w:pPr>
      <w:r w:rsidRPr="00BC6649">
        <w:rPr>
          <w:lang w:val="sr-Cyrl-CS"/>
        </w:rPr>
        <w:tab/>
        <w:t xml:space="preserve">Корисници буџетских средстава дужни су да обавезе настале по основу сталних трошкова, трошкова текућих поправки и одржавања, материјала, као и по основу капиталних издатака измире у року утврђеном </w:t>
      </w:r>
      <w:r w:rsidR="00E42995" w:rsidRPr="00BC6649">
        <w:rPr>
          <w:lang w:val="sr-Cyrl-CS"/>
        </w:rPr>
        <w:t>Законом о роковима измирења новчаних обавеза у комерцијалним трансакцијама („Службени гласник РС”, бр. 119/12 и 68/15)</w:t>
      </w:r>
      <w:r w:rsidRPr="00BC6649">
        <w:rPr>
          <w:lang w:val="sr-Cyrl-CS"/>
        </w:rPr>
        <w:t>.</w:t>
      </w:r>
    </w:p>
    <w:p w:rsidR="002D1311" w:rsidRPr="00BC6649" w:rsidRDefault="002D1311">
      <w:pPr>
        <w:jc w:val="both"/>
        <w:rPr>
          <w:lang w:val="sr-Cyrl-CS"/>
        </w:rPr>
      </w:pPr>
      <w:r w:rsidRPr="00BC6649">
        <w:rPr>
          <w:lang w:val="sr-Cyrl-CS"/>
        </w:rPr>
        <w:tab/>
        <w:t xml:space="preserve">Уколико корисници средстава буџета Републике Србије у извршавању расхода и издатака поступе супротно одредбама ст. 1. и 2. овог члана, Влада, на предлог </w:t>
      </w:r>
      <w:r w:rsidR="00690E12" w:rsidRPr="00BC6649">
        <w:rPr>
          <w:lang w:val="sr-Cyrl-CS"/>
        </w:rPr>
        <w:t>м</w:t>
      </w:r>
      <w:r w:rsidRPr="00BC6649">
        <w:rPr>
          <w:lang w:val="sr-Cyrl-CS"/>
        </w:rPr>
        <w:t xml:space="preserve">инистарства </w:t>
      </w:r>
      <w:r w:rsidR="00690E12" w:rsidRPr="00BC6649">
        <w:rPr>
          <w:lang w:val="sr-Cyrl-CS"/>
        </w:rPr>
        <w:t>надлежног за послове финансија</w:t>
      </w:r>
      <w:r w:rsidR="001B1F71" w:rsidRPr="00BC6649">
        <w:rPr>
          <w:lang w:val="sr-Cyrl-CS"/>
        </w:rPr>
        <w:t xml:space="preserve"> - Одељења за буџетску инспекцију</w:t>
      </w:r>
      <w:r w:rsidRPr="00BC6649">
        <w:rPr>
          <w:lang w:val="sr-Cyrl-CS"/>
        </w:rPr>
        <w:t>, доноси одлуку о обустави извршавања осталих апропријација утврђених овим законом за тог корисника.</w:t>
      </w:r>
      <w:r w:rsidR="001B1F71" w:rsidRPr="00BC6649">
        <w:rPr>
          <w:lang w:val="sr-Cyrl-CS"/>
        </w:rPr>
        <w:t xml:space="preserve"> </w:t>
      </w:r>
    </w:p>
    <w:p w:rsidR="002E0ED4" w:rsidRPr="00BC6649" w:rsidRDefault="002E0ED4" w:rsidP="002E0ED4">
      <w:pPr>
        <w:ind w:firstLine="720"/>
        <w:jc w:val="both"/>
        <w:rPr>
          <w:lang w:val="sr-Cyrl-CS"/>
        </w:rPr>
      </w:pPr>
      <w:r w:rsidRPr="00BC6649">
        <w:rPr>
          <w:lang w:val="sr-Cyrl-CS"/>
        </w:rPr>
        <w:t xml:space="preserve">Изузетно од става 3. овог члана, уколико јединица локалне самоуправе не обезбеди у буџету и не преноси средства основним и средњим школама за финансирање расхода у складу са Законом о основама система образовања и васпитања („Службени гласник РС”, бр. </w:t>
      </w:r>
      <w:r w:rsidR="00E42995" w:rsidRPr="00BC6649">
        <w:rPr>
          <w:lang w:val="sr-Cyrl-CS"/>
        </w:rPr>
        <w:t>72/09, 52/11, 55/13, 35/15 - аутентично тумачење и 68/15)</w:t>
      </w:r>
      <w:r w:rsidRPr="00BC6649">
        <w:rPr>
          <w:lang w:val="sr-Cyrl-CS"/>
        </w:rPr>
        <w:t xml:space="preserve"> због чега основн</w:t>
      </w:r>
      <w:r w:rsidR="00E42995" w:rsidRPr="00BC6649">
        <w:rPr>
          <w:lang w:val="sr-Cyrl-CS"/>
        </w:rPr>
        <w:t xml:space="preserve">а, односно </w:t>
      </w:r>
      <w:r w:rsidRPr="00BC6649">
        <w:rPr>
          <w:lang w:val="sr-Cyrl-CS"/>
        </w:rPr>
        <w:t>средњ</w:t>
      </w:r>
      <w:r w:rsidR="00E42995" w:rsidRPr="00BC6649">
        <w:rPr>
          <w:lang w:val="sr-Cyrl-CS"/>
        </w:rPr>
        <w:t>а</w:t>
      </w:r>
      <w:r w:rsidR="001306D5" w:rsidRPr="00BC6649">
        <w:rPr>
          <w:lang w:val="sr-Cyrl-CS"/>
        </w:rPr>
        <w:t xml:space="preserve"> школа</w:t>
      </w:r>
      <w:r w:rsidRPr="00BC6649">
        <w:rPr>
          <w:lang w:val="sr-Cyrl-CS"/>
        </w:rPr>
        <w:t xml:space="preserve"> не </w:t>
      </w:r>
      <w:r w:rsidR="00E42995" w:rsidRPr="00BC6649">
        <w:rPr>
          <w:lang w:val="sr-Cyrl-CS"/>
        </w:rPr>
        <w:t>може</w:t>
      </w:r>
      <w:r w:rsidRPr="00BC6649">
        <w:rPr>
          <w:lang w:val="sr-Cyrl-CS"/>
        </w:rPr>
        <w:t xml:space="preserve"> да измир</w:t>
      </w:r>
      <w:r w:rsidR="00E42995" w:rsidRPr="00BC6649">
        <w:rPr>
          <w:lang w:val="sr-Cyrl-CS"/>
        </w:rPr>
        <w:t>и</w:t>
      </w:r>
      <w:r w:rsidRPr="00BC6649">
        <w:rPr>
          <w:lang w:val="sr-Cyrl-CS"/>
        </w:rPr>
        <w:t xml:space="preserve"> обавезе у року утврђеном Законом о роковима измирења новчаних обавеза у комерцијалним трансакцијама („Службени гласник РС”, бр. 119/12 и 68/15), министар надлежан за послове финансија може привремено обуставити пренос трансферних средстава из буџета Републике Србије, односно припадајућег дела пореза на зараде тој јединици локалне самоуправе.</w:t>
      </w:r>
    </w:p>
    <w:p w:rsidR="002D1311" w:rsidRPr="00BC6649" w:rsidRDefault="002D1311" w:rsidP="002E0ED4">
      <w:pPr>
        <w:ind w:firstLine="720"/>
        <w:jc w:val="both"/>
        <w:rPr>
          <w:lang w:val="sr-Cyrl-CS"/>
        </w:rPr>
      </w:pPr>
      <w:r w:rsidRPr="00BC6649">
        <w:rPr>
          <w:lang w:val="sr-Cyrl-CS"/>
        </w:rPr>
        <w:t xml:space="preserve">Уколико корисници средстава буџета локалне власти у извршавању расхода и издатака поступе супротно одредбама ст. 1. и 2. овог члана, министар надлежан за послове финансија </w:t>
      </w:r>
      <w:r w:rsidR="001B1F71" w:rsidRPr="00BC6649">
        <w:rPr>
          <w:lang w:val="sr-Cyrl-CS"/>
        </w:rPr>
        <w:t xml:space="preserve">може </w:t>
      </w:r>
      <w:r w:rsidRPr="00BC6649">
        <w:rPr>
          <w:lang w:val="sr-Cyrl-CS"/>
        </w:rPr>
        <w:t xml:space="preserve">привремено обуставити пренос трансферних средстава из буџета Републике Србије, односно припадајућег дела пореза на зараде и </w:t>
      </w:r>
      <w:r w:rsidR="0010115F" w:rsidRPr="00BC6649">
        <w:rPr>
          <w:lang w:val="sr-Cyrl-CS"/>
        </w:rPr>
        <w:t>пореза на добит правних лица</w:t>
      </w:r>
      <w:r w:rsidRPr="00BC6649">
        <w:rPr>
          <w:lang w:val="sr-Cyrl-CS"/>
        </w:rPr>
        <w:t>.</w:t>
      </w:r>
    </w:p>
    <w:p w:rsidR="009773C6" w:rsidRPr="00BC6649" w:rsidRDefault="002D1311" w:rsidP="008C5414">
      <w:pPr>
        <w:jc w:val="center"/>
        <w:rPr>
          <w:lang w:val="sr-Cyrl-CS"/>
        </w:rPr>
      </w:pPr>
      <w:r w:rsidRPr="00BC6649">
        <w:rPr>
          <w:lang w:val="sr-Cyrl-CS"/>
        </w:rPr>
        <w:lastRenderedPageBreak/>
        <w:t xml:space="preserve">Члан </w:t>
      </w:r>
      <w:r w:rsidR="00634BEB" w:rsidRPr="00BC6649">
        <w:rPr>
          <w:lang w:val="sr-Cyrl-CS"/>
        </w:rPr>
        <w:t>1</w:t>
      </w:r>
      <w:r w:rsidR="008D1CE9" w:rsidRPr="00BC6649">
        <w:rPr>
          <w:lang w:val="sr-Cyrl-CS"/>
        </w:rPr>
        <w:t>5</w:t>
      </w:r>
      <w:r w:rsidRPr="00BC6649">
        <w:rPr>
          <w:lang w:val="sr-Cyrl-CS"/>
        </w:rPr>
        <w:t>.</w:t>
      </w:r>
    </w:p>
    <w:p w:rsidR="008C5414" w:rsidRPr="00BC6649" w:rsidRDefault="002D1311">
      <w:pPr>
        <w:ind w:firstLine="720"/>
        <w:jc w:val="both"/>
        <w:rPr>
          <w:strike/>
          <w:lang w:val="sr-Cyrl-CS"/>
        </w:rPr>
      </w:pPr>
      <w:r w:rsidRPr="00BC6649">
        <w:rPr>
          <w:lang w:val="sr-Cyrl-CS"/>
        </w:rPr>
        <w:t xml:space="preserve">Јавна предузећа и други облици организовања чији је оснивач Република Србија, дужни су да најкасније до 30. новембра текуће буџетске године део од најмање 50% </w:t>
      </w:r>
      <w:r w:rsidR="007B3932" w:rsidRPr="00BC6649">
        <w:rPr>
          <w:lang w:val="sr-Cyrl-CS"/>
        </w:rPr>
        <w:t>добит</w:t>
      </w:r>
      <w:r w:rsidR="00B70557" w:rsidRPr="00BC6649">
        <w:rPr>
          <w:lang w:val="sr-Cyrl-CS"/>
        </w:rPr>
        <w:t>и</w:t>
      </w:r>
      <w:r w:rsidR="00FB1334" w:rsidRPr="00BC6649">
        <w:rPr>
          <w:lang w:val="sr-Cyrl-CS"/>
        </w:rPr>
        <w:t xml:space="preserve">, </w:t>
      </w:r>
      <w:r w:rsidR="0036635A" w:rsidRPr="00BC6649">
        <w:rPr>
          <w:lang w:val="sr-Cyrl-CS"/>
        </w:rPr>
        <w:t>а</w:t>
      </w:r>
      <w:r w:rsidRPr="00BC6649">
        <w:rPr>
          <w:lang w:val="sr-Cyrl-CS"/>
        </w:rPr>
        <w:t xml:space="preserve"> </w:t>
      </w:r>
      <w:r w:rsidR="00FB1334" w:rsidRPr="00BC6649">
        <w:rPr>
          <w:lang w:val="sr-Cyrl-CS"/>
        </w:rPr>
        <w:t>јавне агенције 100% добити</w:t>
      </w:r>
      <w:r w:rsidR="00B70557" w:rsidRPr="00BC6649">
        <w:rPr>
          <w:lang w:val="sr-Cyrl-CS"/>
        </w:rPr>
        <w:t xml:space="preserve">, </w:t>
      </w:r>
      <w:r w:rsidR="0036635A" w:rsidRPr="00BC6649">
        <w:rPr>
          <w:lang w:val="sr-Cyrl-CS"/>
        </w:rPr>
        <w:t>односно вишка прихода над расходима</w:t>
      </w:r>
      <w:r w:rsidR="00FB1334" w:rsidRPr="00BC6649">
        <w:rPr>
          <w:lang w:val="sr-Cyrl-CS"/>
        </w:rPr>
        <w:t xml:space="preserve"> </w:t>
      </w:r>
      <w:r w:rsidRPr="00BC6649">
        <w:rPr>
          <w:lang w:val="sr-Cyrl-CS"/>
        </w:rPr>
        <w:t xml:space="preserve">по завршном рачуну за </w:t>
      </w:r>
      <w:r w:rsidR="00975782" w:rsidRPr="00BC6649">
        <w:rPr>
          <w:lang w:val="sr-Cyrl-CS"/>
        </w:rPr>
        <w:t>201</w:t>
      </w:r>
      <w:r w:rsidR="004717D0" w:rsidRPr="00BC6649">
        <w:rPr>
          <w:lang w:val="sr-Cyrl-CS"/>
        </w:rPr>
        <w:t>5</w:t>
      </w:r>
      <w:r w:rsidRPr="00BC6649">
        <w:rPr>
          <w:lang w:val="sr-Cyrl-CS"/>
        </w:rPr>
        <w:t>. годину уплате у буџет Републике Србије</w:t>
      </w:r>
      <w:r w:rsidR="008C5414" w:rsidRPr="00BC6649">
        <w:rPr>
          <w:lang w:val="sr-Cyrl-CS"/>
        </w:rPr>
        <w:t>.</w:t>
      </w:r>
    </w:p>
    <w:p w:rsidR="002D1311" w:rsidRPr="00BC6649" w:rsidRDefault="002D1311">
      <w:pPr>
        <w:ind w:firstLine="720"/>
        <w:jc w:val="both"/>
        <w:rPr>
          <w:lang w:val="sr-Cyrl-CS"/>
        </w:rPr>
      </w:pPr>
      <w:r w:rsidRPr="00BC6649">
        <w:rPr>
          <w:lang w:val="sr-Cyrl-CS"/>
        </w:rPr>
        <w:t>Привредна друштва чији је оснивач Република Србија или у којима Република Србија има учешће у власништву дужна су да најкасније до 30. новембра</w:t>
      </w:r>
      <w:r w:rsidR="00B70557" w:rsidRPr="00BC6649">
        <w:rPr>
          <w:lang w:val="sr-Cyrl-CS"/>
        </w:rPr>
        <w:t xml:space="preserve"> </w:t>
      </w:r>
      <w:r w:rsidRPr="00BC6649">
        <w:rPr>
          <w:lang w:val="sr-Cyrl-CS"/>
        </w:rPr>
        <w:t>текуће буџетске године у буџет Републике Србије уплате најмање 50%</w:t>
      </w:r>
      <w:r w:rsidR="003569AE" w:rsidRPr="00BC6649">
        <w:rPr>
          <w:lang w:val="sr-Cyrl-CS"/>
        </w:rPr>
        <w:t xml:space="preserve"> </w:t>
      </w:r>
      <w:r w:rsidRPr="00BC6649">
        <w:rPr>
          <w:lang w:val="sr-Cyrl-CS"/>
        </w:rPr>
        <w:t xml:space="preserve">сразмерног дела добити по завршном рачуну за </w:t>
      </w:r>
      <w:r w:rsidR="00975782" w:rsidRPr="00BC6649">
        <w:rPr>
          <w:lang w:val="sr-Cyrl-CS"/>
        </w:rPr>
        <w:t>201</w:t>
      </w:r>
      <w:r w:rsidR="004717D0" w:rsidRPr="00BC6649">
        <w:rPr>
          <w:lang w:val="sr-Cyrl-CS"/>
        </w:rPr>
        <w:t>5</w:t>
      </w:r>
      <w:r w:rsidRPr="00BC6649">
        <w:rPr>
          <w:lang w:val="sr-Cyrl-CS"/>
        </w:rPr>
        <w:t>. годину</w:t>
      </w:r>
      <w:r w:rsidR="00B70557" w:rsidRPr="00BC6649">
        <w:rPr>
          <w:lang w:val="sr-Cyrl-CS"/>
        </w:rPr>
        <w:t>,</w:t>
      </w:r>
      <w:r w:rsidRPr="00BC6649">
        <w:rPr>
          <w:lang w:val="sr-Cyrl-CS"/>
        </w:rPr>
        <w:t xml:space="preserve"> који у складу са законом који уређује привредна друштва припада Републици Србији као члану друштва</w:t>
      </w:r>
      <w:r w:rsidR="008C5414" w:rsidRPr="00BC6649">
        <w:rPr>
          <w:lang w:val="sr-Cyrl-CS"/>
        </w:rPr>
        <w:t>.</w:t>
      </w:r>
    </w:p>
    <w:p w:rsidR="00D55B15" w:rsidRPr="00BC6649" w:rsidRDefault="002D1311" w:rsidP="00D55B15">
      <w:pPr>
        <w:ind w:firstLine="720"/>
        <w:jc w:val="both"/>
        <w:rPr>
          <w:lang w:val="sr-Cyrl-CS"/>
        </w:rPr>
      </w:pPr>
      <w:r w:rsidRPr="00BC6649">
        <w:rPr>
          <w:lang w:val="sr-Cyrl-CS"/>
        </w:rPr>
        <w:t>Изузетно од ст. 1. и 2. овог члана</w:t>
      </w:r>
      <w:r w:rsidR="00092CA6" w:rsidRPr="00BC6649">
        <w:rPr>
          <w:lang w:val="sr-Cyrl-CS"/>
        </w:rPr>
        <w:t>,</w:t>
      </w:r>
      <w:r w:rsidRPr="00BC6649">
        <w:rPr>
          <w:lang w:val="sr-Cyrl-CS"/>
        </w:rPr>
        <w:t xml:space="preserve"> обавезу по основу уплате добити нема субјекат из става 1. овог члана који</w:t>
      </w:r>
      <w:r w:rsidR="00092CA6" w:rsidRPr="00BC6649">
        <w:rPr>
          <w:lang w:val="sr-Cyrl-CS"/>
        </w:rPr>
        <w:t>,</w:t>
      </w:r>
      <w:r w:rsidRPr="00BC6649">
        <w:rPr>
          <w:lang w:val="sr-Cyrl-CS"/>
        </w:rPr>
        <w:t xml:space="preserve"> уз сагласност Владе, донесе одлуку да из добити повећа капитал, односно привредно друштво из става 2. овог члана које донесе одлуку да остварену добит не распоређује, а расположива ликвидна средства употреби за финансирање инвестиција.</w:t>
      </w:r>
    </w:p>
    <w:p w:rsidR="00690E12" w:rsidRPr="00BC6649" w:rsidRDefault="002D1311">
      <w:pPr>
        <w:jc w:val="both"/>
        <w:rPr>
          <w:lang w:val="sr-Cyrl-CS"/>
        </w:rPr>
      </w:pPr>
      <w:r w:rsidRPr="00BC6649">
        <w:rPr>
          <w:lang w:val="sr-Cyrl-CS"/>
        </w:rPr>
        <w:tab/>
      </w:r>
      <w:r w:rsidRPr="00BC6649">
        <w:rPr>
          <w:lang w:val="sr-Cyrl-CS"/>
        </w:rPr>
        <w:tab/>
      </w:r>
    </w:p>
    <w:p w:rsidR="002D1311" w:rsidRPr="00BC6649" w:rsidRDefault="002D1311">
      <w:pPr>
        <w:jc w:val="center"/>
        <w:rPr>
          <w:lang w:val="sr-Cyrl-CS"/>
        </w:rPr>
      </w:pPr>
      <w:r w:rsidRPr="00BC6649">
        <w:rPr>
          <w:lang w:val="sr-Cyrl-CS"/>
        </w:rPr>
        <w:t xml:space="preserve">Члан </w:t>
      </w:r>
      <w:r w:rsidR="00C76624" w:rsidRPr="00BC6649">
        <w:rPr>
          <w:lang w:val="sr-Cyrl-CS"/>
        </w:rPr>
        <w:t>1</w:t>
      </w:r>
      <w:r w:rsidR="008D1CE9" w:rsidRPr="00BC6649">
        <w:rPr>
          <w:lang w:val="sr-Cyrl-CS"/>
        </w:rPr>
        <w:t>6</w:t>
      </w:r>
      <w:r w:rsidRPr="00BC6649">
        <w:rPr>
          <w:lang w:val="sr-Cyrl-CS"/>
        </w:rPr>
        <w:t>.</w:t>
      </w:r>
    </w:p>
    <w:p w:rsidR="008F030D" w:rsidRPr="00BC6649" w:rsidRDefault="002D1311">
      <w:pPr>
        <w:jc w:val="both"/>
        <w:rPr>
          <w:lang w:val="sr-Cyrl-CS"/>
        </w:rPr>
      </w:pPr>
      <w:r w:rsidRPr="00BC6649">
        <w:rPr>
          <w:lang w:val="sr-Cyrl-CS"/>
        </w:rPr>
        <w:tab/>
        <w:t>У складу са чланом 2. тачка 31), чланом 54. и чланом 56. став 4. Закона о буџетском систему</w:t>
      </w:r>
      <w:r w:rsidR="00CA5607" w:rsidRPr="00BC6649">
        <w:rPr>
          <w:lang w:val="sr-Cyrl-CS"/>
        </w:rPr>
        <w:t xml:space="preserve"> („Службени гласник РС”, бр. 54/09, 73/10,</w:t>
      </w:r>
      <w:r w:rsidR="009A0BE9" w:rsidRPr="00BC6649">
        <w:rPr>
          <w:lang w:val="sr-Cyrl-CS"/>
        </w:rPr>
        <w:t xml:space="preserve"> 101/10, 101/11, 93/12, 62/13, </w:t>
      </w:r>
      <w:r w:rsidR="00CA5607" w:rsidRPr="00BC6649">
        <w:rPr>
          <w:lang w:val="sr-Cyrl-CS"/>
        </w:rPr>
        <w:t>63/13</w:t>
      </w:r>
      <w:r w:rsidR="00B70557" w:rsidRPr="00BC6649">
        <w:rPr>
          <w:lang w:val="sr-Cyrl-CS"/>
        </w:rPr>
        <w:t xml:space="preserve"> </w:t>
      </w:r>
      <w:r w:rsidR="005B5C91" w:rsidRPr="00BC6649">
        <w:rPr>
          <w:lang w:val="sr-Cyrl-CS"/>
        </w:rPr>
        <w:t>-</w:t>
      </w:r>
      <w:r w:rsidR="00CA5607" w:rsidRPr="00BC6649">
        <w:rPr>
          <w:lang w:val="sr-Cyrl-CS"/>
        </w:rPr>
        <w:t>исправка</w:t>
      </w:r>
      <w:r w:rsidR="0042179C" w:rsidRPr="00BC6649">
        <w:rPr>
          <w:lang w:val="sr-Cyrl-CS"/>
        </w:rPr>
        <w:t>,</w:t>
      </w:r>
      <w:r w:rsidR="009A0BE9" w:rsidRPr="00BC6649">
        <w:rPr>
          <w:lang w:val="sr-Cyrl-CS"/>
        </w:rPr>
        <w:t xml:space="preserve"> 108/13</w:t>
      </w:r>
      <w:r w:rsidR="0042179C" w:rsidRPr="00BC6649">
        <w:rPr>
          <w:lang w:val="sr-Cyrl-CS"/>
        </w:rPr>
        <w:t>, 142/14 и 68/2015</w:t>
      </w:r>
      <w:r w:rsidR="00535597" w:rsidRPr="00BC6649">
        <w:rPr>
          <w:lang w:val="sr-Cyrl-CS"/>
        </w:rPr>
        <w:t xml:space="preserve"> </w:t>
      </w:r>
      <w:r w:rsidR="005B5C91" w:rsidRPr="00BC6649">
        <w:rPr>
          <w:lang w:val="sr-Cyrl-CS"/>
        </w:rPr>
        <w:t>-</w:t>
      </w:r>
      <w:r w:rsidR="0042179C" w:rsidRPr="00BC6649">
        <w:rPr>
          <w:lang w:val="sr-Cyrl-CS"/>
        </w:rPr>
        <w:t xml:space="preserve"> др. закон)</w:t>
      </w:r>
      <w:r w:rsidRPr="00BC6649">
        <w:rPr>
          <w:lang w:val="sr-Cyrl-CS"/>
        </w:rPr>
        <w:t xml:space="preserve"> у буџетској 201</w:t>
      </w:r>
      <w:r w:rsidR="004717D0" w:rsidRPr="00BC6649">
        <w:rPr>
          <w:lang w:val="sr-Cyrl-CS"/>
        </w:rPr>
        <w:t>6</w:t>
      </w:r>
      <w:r w:rsidRPr="00BC6649">
        <w:rPr>
          <w:lang w:val="sr-Cyrl-CS"/>
        </w:rPr>
        <w:t>. години неће се вршити обрачун и исплата божићних, годишњих и других врста награда и бонуса пред</w:t>
      </w:r>
      <w:r w:rsidR="0042179C" w:rsidRPr="00BC6649">
        <w:rPr>
          <w:lang w:val="sr-Cyrl-CS"/>
        </w:rPr>
        <w:t>виђених посебним и појединачним</w:t>
      </w:r>
      <w:r w:rsidRPr="00BC6649">
        <w:rPr>
          <w:lang w:val="sr-Cyrl-CS"/>
        </w:rPr>
        <w:t xml:space="preserve"> колективним уговорима, за директне и индиректне кориснике средстава буџета Републике Србије, буџета локалне власти и </w:t>
      </w:r>
      <w:r w:rsidR="006D4568" w:rsidRPr="00BC6649">
        <w:rPr>
          <w:lang w:val="sr-Cyrl-CS"/>
        </w:rPr>
        <w:t>кориснике</w:t>
      </w:r>
      <w:r w:rsidR="00D742B7" w:rsidRPr="00BC6649">
        <w:rPr>
          <w:lang w:val="sr-Cyrl-CS"/>
        </w:rPr>
        <w:t xml:space="preserve"> </w:t>
      </w:r>
      <w:r w:rsidR="004717D0" w:rsidRPr="00BC6649">
        <w:rPr>
          <w:lang w:val="sr-Cyrl-CS"/>
        </w:rPr>
        <w:t>средст</w:t>
      </w:r>
      <w:r w:rsidR="0042179C" w:rsidRPr="00BC6649">
        <w:rPr>
          <w:lang w:val="sr-Cyrl-CS"/>
        </w:rPr>
        <w:t>а</w:t>
      </w:r>
      <w:r w:rsidR="004717D0" w:rsidRPr="00BC6649">
        <w:rPr>
          <w:lang w:val="sr-Cyrl-CS"/>
        </w:rPr>
        <w:t xml:space="preserve">ва </w:t>
      </w:r>
      <w:r w:rsidRPr="00BC6649">
        <w:rPr>
          <w:lang w:val="sr-Cyrl-CS"/>
        </w:rPr>
        <w:t>организација за обавезно социјално осигурање, осим јубиларних награда за запослене који су то право стекли у 201</w:t>
      </w:r>
      <w:r w:rsidR="004717D0" w:rsidRPr="00BC6649">
        <w:rPr>
          <w:lang w:val="sr-Cyrl-CS"/>
        </w:rPr>
        <w:t>6</w:t>
      </w:r>
      <w:r w:rsidRPr="00BC6649">
        <w:rPr>
          <w:lang w:val="sr-Cyrl-CS"/>
        </w:rPr>
        <w:t>. години</w:t>
      </w:r>
      <w:r w:rsidR="008F030D" w:rsidRPr="00BC6649">
        <w:rPr>
          <w:lang w:val="sr-Cyrl-CS"/>
        </w:rPr>
        <w:t>.</w:t>
      </w:r>
    </w:p>
    <w:p w:rsidR="002D1311" w:rsidRPr="00BC6649" w:rsidRDefault="002D1311">
      <w:pPr>
        <w:jc w:val="both"/>
        <w:rPr>
          <w:lang w:val="sr-Cyrl-CS"/>
        </w:rPr>
      </w:pPr>
      <w:r w:rsidRPr="00BC6649">
        <w:rPr>
          <w:lang w:val="sr-Cyrl-CS"/>
        </w:rPr>
        <w:tab/>
        <w:t>У 201</w:t>
      </w:r>
      <w:r w:rsidR="0042179C" w:rsidRPr="00BC6649">
        <w:rPr>
          <w:lang w:val="sr-Cyrl-CS"/>
        </w:rPr>
        <w:t>6</w:t>
      </w:r>
      <w:r w:rsidRPr="00BC6649">
        <w:rPr>
          <w:lang w:val="sr-Cyrl-CS"/>
        </w:rPr>
        <w:t>. години не могу се исплаћивати запосленима ко</w:t>
      </w:r>
      <w:r w:rsidR="00D520FA" w:rsidRPr="00BC6649">
        <w:rPr>
          <w:lang w:val="sr-Cyrl-CS"/>
        </w:rPr>
        <w:t xml:space="preserve">д корисника буџетских средстава </w:t>
      </w:r>
      <w:r w:rsidRPr="00BC6649">
        <w:rPr>
          <w:lang w:val="sr-Cyrl-CS"/>
        </w:rPr>
        <w:t>награде и бонуси који према међународним критеријумима представљају нестандардне, односно нетранспарентне облике награда и бонуса (исплате у једнаким месечним износима за све запослене и сл.).</w:t>
      </w:r>
    </w:p>
    <w:p w:rsidR="002D1311" w:rsidRPr="00BC6649" w:rsidRDefault="002D1311" w:rsidP="005D260D">
      <w:pPr>
        <w:ind w:firstLine="720"/>
        <w:jc w:val="both"/>
        <w:rPr>
          <w:lang w:val="sr-Cyrl-CS"/>
        </w:rPr>
      </w:pPr>
      <w:r w:rsidRPr="00BC6649">
        <w:rPr>
          <w:lang w:val="sr-Cyrl-CS"/>
        </w:rPr>
        <w:t>Уколико јединице локалне самоуправе не обезбеде у буџету и не исплате јубиларне</w:t>
      </w:r>
      <w:r w:rsidR="003678F7" w:rsidRPr="00BC6649">
        <w:rPr>
          <w:lang w:val="sr-Cyrl-CS"/>
        </w:rPr>
        <w:t xml:space="preserve"> награде запосленима у основним и средњим школама</w:t>
      </w:r>
      <w:r w:rsidRPr="00BC6649">
        <w:rPr>
          <w:lang w:val="sr-Cyrl-CS"/>
        </w:rPr>
        <w:t xml:space="preserve"> који то право стичу у 201</w:t>
      </w:r>
      <w:r w:rsidR="00920DF0" w:rsidRPr="00BC6649">
        <w:rPr>
          <w:lang w:val="sr-Cyrl-CS"/>
        </w:rPr>
        <w:t>6</w:t>
      </w:r>
      <w:r w:rsidRPr="00BC6649">
        <w:rPr>
          <w:lang w:val="sr-Cyrl-CS"/>
        </w:rPr>
        <w:t>. години, министар надлежан за послове финансија</w:t>
      </w:r>
      <w:r w:rsidR="00920DF0" w:rsidRPr="00BC6649">
        <w:rPr>
          <w:lang w:val="sr-Cyrl-CS"/>
        </w:rPr>
        <w:t xml:space="preserve"> може</w:t>
      </w:r>
      <w:r w:rsidRPr="00BC6649">
        <w:rPr>
          <w:lang w:val="sr-Cyrl-CS"/>
        </w:rPr>
        <w:t>, на предлог министарства надлежног за послове образовања, привремено обуставити пренос трансферних средстава из буџета Републике Србије, односно припадајућег дела пореза на зараде, у износу неисплаћених јубиларних награда запосленима у основним и средњим школама из буџета јединице локалне самоуправе.</w:t>
      </w:r>
    </w:p>
    <w:p w:rsidR="00FD6273" w:rsidRPr="00BC6649" w:rsidRDefault="00FD6273" w:rsidP="00634BEB">
      <w:pPr>
        <w:jc w:val="center"/>
        <w:rPr>
          <w:lang w:val="sr-Cyrl-CS"/>
        </w:rPr>
      </w:pPr>
    </w:p>
    <w:p w:rsidR="002D1311" w:rsidRPr="00BC6649" w:rsidRDefault="00393271" w:rsidP="00634BEB">
      <w:pPr>
        <w:jc w:val="center"/>
        <w:rPr>
          <w:lang w:val="sr-Cyrl-CS"/>
        </w:rPr>
      </w:pPr>
      <w:r w:rsidRPr="00BC6649">
        <w:rPr>
          <w:lang w:val="sr-Cyrl-CS"/>
        </w:rPr>
        <w:t>Члан</w:t>
      </w:r>
      <w:r w:rsidR="00A9312D" w:rsidRPr="00BC6649">
        <w:rPr>
          <w:lang w:val="sr-Cyrl-CS"/>
        </w:rPr>
        <w:t xml:space="preserve"> </w:t>
      </w:r>
      <w:r w:rsidR="00634BEB" w:rsidRPr="00BC6649">
        <w:rPr>
          <w:lang w:val="sr-Cyrl-CS"/>
        </w:rPr>
        <w:t>1</w:t>
      </w:r>
      <w:r w:rsidR="008D1CE9" w:rsidRPr="00BC6649">
        <w:rPr>
          <w:lang w:val="sr-Cyrl-CS"/>
        </w:rPr>
        <w:t>7</w:t>
      </w:r>
      <w:r w:rsidR="00634BEB" w:rsidRPr="00BC6649">
        <w:rPr>
          <w:lang w:val="sr-Cyrl-CS"/>
        </w:rPr>
        <w:t>.</w:t>
      </w:r>
    </w:p>
    <w:p w:rsidR="00A9312D" w:rsidRPr="00BC6649" w:rsidRDefault="0036635A" w:rsidP="005D260D">
      <w:pPr>
        <w:ind w:firstLine="720"/>
        <w:jc w:val="both"/>
        <w:rPr>
          <w:lang w:val="sr-Cyrl-CS"/>
        </w:rPr>
      </w:pPr>
      <w:r w:rsidRPr="00BC6649">
        <w:rPr>
          <w:lang w:val="sr-Cyrl-CS"/>
        </w:rPr>
        <w:t xml:space="preserve">Накнаде за рад председника </w:t>
      </w:r>
      <w:r w:rsidR="00BD7058" w:rsidRPr="00BC6649">
        <w:rPr>
          <w:lang w:val="sr-Cyrl-CS"/>
        </w:rPr>
        <w:t>и чланов</w:t>
      </w:r>
      <w:r w:rsidRPr="00BC6649">
        <w:rPr>
          <w:lang w:val="sr-Cyrl-CS"/>
        </w:rPr>
        <w:t>а</w:t>
      </w:r>
      <w:r w:rsidR="00BD7058" w:rsidRPr="00BC6649">
        <w:rPr>
          <w:lang w:val="sr-Cyrl-CS"/>
        </w:rPr>
        <w:t xml:space="preserve"> комисија и других </w:t>
      </w:r>
      <w:r w:rsidRPr="00BC6649">
        <w:rPr>
          <w:lang w:val="sr-Cyrl-CS"/>
        </w:rPr>
        <w:t xml:space="preserve">сталних и </w:t>
      </w:r>
      <w:r w:rsidR="00BD7058" w:rsidRPr="00BC6649">
        <w:rPr>
          <w:lang w:val="sr-Cyrl-CS"/>
        </w:rPr>
        <w:t>привремених радних тела</w:t>
      </w:r>
      <w:r w:rsidRPr="00BC6649">
        <w:rPr>
          <w:lang w:val="sr-Cyrl-CS"/>
        </w:rPr>
        <w:t xml:space="preserve"> у јавном секто</w:t>
      </w:r>
      <w:r w:rsidR="00043C98" w:rsidRPr="00BC6649">
        <w:rPr>
          <w:lang w:val="sr-Cyrl-CS"/>
        </w:rPr>
        <w:t>ру не могу се повећавати у</w:t>
      </w:r>
      <w:r w:rsidRPr="00BC6649">
        <w:rPr>
          <w:lang w:val="sr-Cyrl-CS"/>
        </w:rPr>
        <w:t xml:space="preserve"> 201</w:t>
      </w:r>
      <w:r w:rsidR="00920DF0" w:rsidRPr="00BC6649">
        <w:rPr>
          <w:lang w:val="sr-Cyrl-CS"/>
        </w:rPr>
        <w:t>6</w:t>
      </w:r>
      <w:r w:rsidRPr="00BC6649">
        <w:rPr>
          <w:lang w:val="sr-Cyrl-CS"/>
        </w:rPr>
        <w:t>. години.</w:t>
      </w:r>
    </w:p>
    <w:p w:rsidR="0036635A" w:rsidRPr="00BC6649" w:rsidRDefault="0036635A" w:rsidP="005D260D">
      <w:pPr>
        <w:ind w:firstLine="720"/>
        <w:jc w:val="both"/>
        <w:rPr>
          <w:lang w:val="sr-Cyrl-CS"/>
        </w:rPr>
      </w:pPr>
      <w:r w:rsidRPr="00BC6649">
        <w:rPr>
          <w:lang w:val="sr-Cyrl-CS"/>
        </w:rPr>
        <w:t>Задужују се надлежни органи и корисници јавних средстава да преиспитају потребу постојања и висину накнада из става 1. овог члана, ради смањења издатака по овом основу, и у том циљу иницирају измене закона, других прописа, општих и других аката којима је уређено плаћање ових накнада.</w:t>
      </w:r>
    </w:p>
    <w:p w:rsidR="004E4E5B" w:rsidRPr="00BC6649" w:rsidRDefault="004E4E5B" w:rsidP="005D260D">
      <w:pPr>
        <w:ind w:firstLine="720"/>
        <w:jc w:val="both"/>
        <w:rPr>
          <w:lang w:val="sr-Cyrl-CS"/>
        </w:rPr>
      </w:pPr>
    </w:p>
    <w:p w:rsidR="001B062F" w:rsidRPr="00BC6649" w:rsidRDefault="001B062F" w:rsidP="005D260D">
      <w:pPr>
        <w:ind w:firstLine="720"/>
        <w:jc w:val="both"/>
        <w:rPr>
          <w:lang w:val="sr-Cyrl-CS"/>
        </w:rPr>
      </w:pPr>
    </w:p>
    <w:p w:rsidR="001B062F" w:rsidRPr="00BC6649" w:rsidRDefault="001B062F" w:rsidP="005D260D">
      <w:pPr>
        <w:ind w:firstLine="720"/>
        <w:jc w:val="both"/>
        <w:rPr>
          <w:lang w:val="sr-Cyrl-CS"/>
        </w:rPr>
      </w:pPr>
    </w:p>
    <w:p w:rsidR="002D1311" w:rsidRPr="00BC6649" w:rsidRDefault="002D1311" w:rsidP="009773C6">
      <w:pPr>
        <w:tabs>
          <w:tab w:val="left" w:pos="1440"/>
        </w:tabs>
        <w:jc w:val="center"/>
        <w:rPr>
          <w:lang w:val="sr-Cyrl-CS"/>
        </w:rPr>
      </w:pPr>
      <w:r w:rsidRPr="00BC6649">
        <w:rPr>
          <w:lang w:val="sr-Cyrl-CS"/>
        </w:rPr>
        <w:lastRenderedPageBreak/>
        <w:t xml:space="preserve">Члан </w:t>
      </w:r>
      <w:r w:rsidR="00D744CC" w:rsidRPr="00BC6649">
        <w:rPr>
          <w:lang w:val="sr-Cyrl-CS"/>
        </w:rPr>
        <w:t>1</w:t>
      </w:r>
      <w:r w:rsidR="008D1CE9" w:rsidRPr="00BC6649">
        <w:rPr>
          <w:lang w:val="sr-Cyrl-CS"/>
        </w:rPr>
        <w:t>8</w:t>
      </w:r>
      <w:r w:rsidRPr="00BC6649">
        <w:rPr>
          <w:lang w:val="sr-Cyrl-CS"/>
        </w:rPr>
        <w:t>.</w:t>
      </w:r>
    </w:p>
    <w:p w:rsidR="002D1311" w:rsidRPr="00BC6649" w:rsidRDefault="002D1311">
      <w:pPr>
        <w:jc w:val="both"/>
        <w:rPr>
          <w:lang w:val="sr-Cyrl-CS"/>
        </w:rPr>
      </w:pPr>
      <w:r w:rsidRPr="00BC6649">
        <w:rPr>
          <w:lang w:val="sr-Cyrl-CS"/>
        </w:rPr>
        <w:tab/>
        <w:t>Директни и индиректни корисници буџета Републике Србије, буџета локалне власти, осим организација за обавезно социјално осигурање, кој</w:t>
      </w:r>
      <w:r w:rsidR="00920DF0" w:rsidRPr="00BC6649">
        <w:rPr>
          <w:lang w:val="sr-Cyrl-CS"/>
        </w:rPr>
        <w:t>и</w:t>
      </w:r>
      <w:r w:rsidRPr="00BC6649">
        <w:rPr>
          <w:lang w:val="sr-Cyrl-CS"/>
        </w:rPr>
        <w:t xml:space="preserve"> користе пословни простор и покретне ствари којим управљају други корисници јавних средстава, намирују само трошкове по том основу.</w:t>
      </w:r>
    </w:p>
    <w:p w:rsidR="002D1311" w:rsidRPr="00BC6649" w:rsidRDefault="002D1311">
      <w:pPr>
        <w:jc w:val="both"/>
        <w:rPr>
          <w:lang w:val="sr-Cyrl-CS"/>
        </w:rPr>
      </w:pPr>
      <w:r w:rsidRPr="00BC6649">
        <w:rPr>
          <w:lang w:val="sr-Cyrl-CS"/>
        </w:rPr>
        <w:tab/>
        <w:t>Уколико у случајевима из става 1. овог члана плаћање трошкова није могуће извршити на основу раздвојених рачуна, корисник који управља јавним средствима врши плаћање, а затим директни, односно индиректни корисник из става 1. овог члана врши одговарајућу рефундацију насталих расхода.</w:t>
      </w:r>
    </w:p>
    <w:p w:rsidR="002D1311" w:rsidRPr="00BC6649" w:rsidRDefault="002D1311">
      <w:pPr>
        <w:jc w:val="both"/>
        <w:rPr>
          <w:lang w:val="sr-Cyrl-CS"/>
        </w:rPr>
      </w:pPr>
      <w:r w:rsidRPr="00BC6649">
        <w:rPr>
          <w:lang w:val="sr-Cyrl-CS"/>
        </w:rPr>
        <w:tab/>
        <w:t>Рефундација из става 2. овог члана сматра се начином извршавања расхода у складу са Законом о буџетском систему</w:t>
      </w:r>
      <w:r w:rsidR="00690E12" w:rsidRPr="00BC6649">
        <w:rPr>
          <w:lang w:val="sr-Cyrl-CS"/>
        </w:rPr>
        <w:t xml:space="preserve"> („Службени гласник РС”, бр. 54/09, 73/10,</w:t>
      </w:r>
      <w:r w:rsidR="00774AD2" w:rsidRPr="00BC6649">
        <w:rPr>
          <w:lang w:val="sr-Cyrl-CS"/>
        </w:rPr>
        <w:t xml:space="preserve"> 101/10, 101/11, 93/12, 62/13, </w:t>
      </w:r>
      <w:r w:rsidR="00690E12" w:rsidRPr="00BC6649">
        <w:rPr>
          <w:lang w:val="sr-Cyrl-CS"/>
        </w:rPr>
        <w:t>63/13</w:t>
      </w:r>
      <w:r w:rsidR="00736457" w:rsidRPr="00BC6649">
        <w:rPr>
          <w:lang w:val="sr-Cyrl-CS"/>
        </w:rPr>
        <w:t xml:space="preserve"> </w:t>
      </w:r>
      <w:r w:rsidR="00D520FA" w:rsidRPr="00BC6649">
        <w:rPr>
          <w:lang w:val="sr-Cyrl-CS"/>
        </w:rPr>
        <w:t>-</w:t>
      </w:r>
      <w:r w:rsidR="00736457" w:rsidRPr="00BC6649">
        <w:rPr>
          <w:lang w:val="sr-Cyrl-CS"/>
        </w:rPr>
        <w:t xml:space="preserve"> </w:t>
      </w:r>
      <w:r w:rsidR="00690E12" w:rsidRPr="00BC6649">
        <w:rPr>
          <w:lang w:val="sr-Cyrl-CS"/>
        </w:rPr>
        <w:t>исправка</w:t>
      </w:r>
      <w:r w:rsidR="008C5414" w:rsidRPr="00BC6649">
        <w:rPr>
          <w:lang w:val="sr-Cyrl-CS"/>
        </w:rPr>
        <w:t xml:space="preserve">, </w:t>
      </w:r>
      <w:r w:rsidR="00774AD2" w:rsidRPr="00BC6649">
        <w:rPr>
          <w:lang w:val="sr-Cyrl-CS"/>
        </w:rPr>
        <w:t>108/13</w:t>
      </w:r>
      <w:r w:rsidR="005B5C91" w:rsidRPr="00BC6649">
        <w:rPr>
          <w:lang w:val="sr-Cyrl-CS"/>
        </w:rPr>
        <w:t>,</w:t>
      </w:r>
      <w:r w:rsidR="00D520FA" w:rsidRPr="00BC6649">
        <w:rPr>
          <w:lang w:val="sr-Cyrl-CS"/>
        </w:rPr>
        <w:t xml:space="preserve"> 142/14 и 68/</w:t>
      </w:r>
      <w:r w:rsidR="00FF1A5A" w:rsidRPr="00BC6649">
        <w:rPr>
          <w:lang w:val="sr-Cyrl-CS"/>
        </w:rPr>
        <w:t>15</w:t>
      </w:r>
      <w:r w:rsidR="00D520FA" w:rsidRPr="00BC6649">
        <w:rPr>
          <w:lang w:val="sr-Cyrl-CS"/>
        </w:rPr>
        <w:t xml:space="preserve"> -</w:t>
      </w:r>
      <w:r w:rsidR="00FF1A5A" w:rsidRPr="00BC6649">
        <w:rPr>
          <w:lang w:val="sr-Cyrl-CS"/>
        </w:rPr>
        <w:t xml:space="preserve"> др. закон</w:t>
      </w:r>
      <w:r w:rsidR="00690E12" w:rsidRPr="00BC6649">
        <w:rPr>
          <w:lang w:val="sr-Cyrl-CS"/>
        </w:rPr>
        <w:t>)</w:t>
      </w:r>
      <w:r w:rsidRPr="00BC6649">
        <w:rPr>
          <w:lang w:val="sr-Cyrl-CS"/>
        </w:rPr>
        <w:t xml:space="preserve">. </w:t>
      </w:r>
    </w:p>
    <w:p w:rsidR="003235C9" w:rsidRPr="00BC6649" w:rsidRDefault="002D1311" w:rsidP="003235C9">
      <w:pPr>
        <w:jc w:val="both"/>
        <w:rPr>
          <w:lang w:val="sr-Cyrl-CS"/>
        </w:rPr>
      </w:pPr>
      <w:r w:rsidRPr="00BC6649">
        <w:rPr>
          <w:lang w:val="sr-Cyrl-CS"/>
        </w:rPr>
        <w:tab/>
        <w:t>Директни и индиректни корисници средстава буџета Републике Србије користе пословни простор из става 1. овог члана, према плану коришћења који доноси Влада.</w:t>
      </w:r>
    </w:p>
    <w:p w:rsidR="00956A00" w:rsidRPr="00BC6649" w:rsidRDefault="002D1311" w:rsidP="003235C9">
      <w:pPr>
        <w:jc w:val="both"/>
        <w:rPr>
          <w:lang w:val="sr-Cyrl-CS"/>
        </w:rPr>
      </w:pPr>
      <w:r w:rsidRPr="00BC6649">
        <w:rPr>
          <w:lang w:val="sr-Cyrl-CS"/>
        </w:rPr>
        <w:t xml:space="preserve"> </w:t>
      </w:r>
    </w:p>
    <w:p w:rsidR="002D1311" w:rsidRPr="00BC6649" w:rsidRDefault="002D1311">
      <w:pPr>
        <w:jc w:val="center"/>
        <w:rPr>
          <w:lang w:val="sr-Cyrl-CS"/>
        </w:rPr>
      </w:pPr>
      <w:r w:rsidRPr="00BC6649">
        <w:rPr>
          <w:lang w:val="sr-Cyrl-CS"/>
        </w:rPr>
        <w:t xml:space="preserve">Члан </w:t>
      </w:r>
      <w:r w:rsidR="008D1CE9" w:rsidRPr="00BC6649">
        <w:rPr>
          <w:lang w:val="sr-Cyrl-CS"/>
        </w:rPr>
        <w:t>19</w:t>
      </w:r>
      <w:r w:rsidRPr="00BC6649">
        <w:rPr>
          <w:lang w:val="sr-Cyrl-CS"/>
        </w:rPr>
        <w:t>.</w:t>
      </w:r>
    </w:p>
    <w:p w:rsidR="002D1311" w:rsidRPr="00BC6649" w:rsidRDefault="002D1311">
      <w:pPr>
        <w:jc w:val="both"/>
        <w:rPr>
          <w:lang w:val="sr-Cyrl-CS"/>
        </w:rPr>
      </w:pPr>
      <w:r w:rsidRPr="00BC6649">
        <w:rPr>
          <w:lang w:val="sr-Cyrl-CS"/>
        </w:rPr>
        <w:tab/>
        <w:t>Други корисници</w:t>
      </w:r>
      <w:r w:rsidR="00D742B7" w:rsidRPr="00BC6649">
        <w:rPr>
          <w:lang w:val="sr-Cyrl-CS"/>
        </w:rPr>
        <w:t xml:space="preserve"> јавних средстава</w:t>
      </w:r>
      <w:r w:rsidRPr="00BC6649">
        <w:rPr>
          <w:lang w:val="sr-Cyrl-CS"/>
        </w:rPr>
        <w:t xml:space="preserve"> који користе пословни простор и покретне ствари којима управљају директни или индиректни корисници буџета Републике Србије, плаћају настале трошкове, трошкове текућег и инвестиционог одржавања, односно закупа, у складу са критеријумима које прописује Влада.</w:t>
      </w:r>
    </w:p>
    <w:p w:rsidR="002D1311" w:rsidRPr="00BC6649" w:rsidRDefault="002D1311">
      <w:pPr>
        <w:tabs>
          <w:tab w:val="left" w:pos="1440"/>
        </w:tabs>
        <w:jc w:val="both"/>
        <w:rPr>
          <w:color w:val="FF0000"/>
          <w:lang w:val="sr-Cyrl-CS"/>
        </w:rPr>
      </w:pPr>
      <w:r w:rsidRPr="00BC6649">
        <w:rPr>
          <w:lang w:val="sr-Cyrl-CS"/>
        </w:rPr>
        <w:tab/>
      </w:r>
    </w:p>
    <w:p w:rsidR="002D1311" w:rsidRPr="00BC6649" w:rsidRDefault="002D1311">
      <w:pPr>
        <w:tabs>
          <w:tab w:val="left" w:pos="1440"/>
        </w:tabs>
        <w:jc w:val="center"/>
        <w:rPr>
          <w:lang w:val="sr-Cyrl-CS"/>
        </w:rPr>
      </w:pPr>
      <w:r w:rsidRPr="00BC6649">
        <w:rPr>
          <w:lang w:val="sr-Cyrl-CS"/>
        </w:rPr>
        <w:t xml:space="preserve">Члан </w:t>
      </w:r>
      <w:r w:rsidR="008D1CE9" w:rsidRPr="00BC6649">
        <w:rPr>
          <w:lang w:val="sr-Cyrl-CS"/>
        </w:rPr>
        <w:t>20</w:t>
      </w:r>
      <w:r w:rsidRPr="00BC6649">
        <w:rPr>
          <w:lang w:val="sr-Cyrl-CS"/>
        </w:rPr>
        <w:t>.</w:t>
      </w:r>
    </w:p>
    <w:p w:rsidR="002D1311" w:rsidRPr="00BC6649" w:rsidRDefault="002D1311" w:rsidP="00B80B05">
      <w:pPr>
        <w:jc w:val="both"/>
        <w:rPr>
          <w:lang w:val="sr-Cyrl-CS"/>
        </w:rPr>
      </w:pPr>
      <w:r w:rsidRPr="00BC6649">
        <w:rPr>
          <w:lang w:val="sr-Cyrl-CS"/>
        </w:rPr>
        <w:tab/>
      </w:r>
      <w:r w:rsidR="00B80B05" w:rsidRPr="00BC6649">
        <w:rPr>
          <w:lang w:val="sr-Cyrl-CS"/>
        </w:rPr>
        <w:t>Влада може да одлучи о отпису потраживања Републике Србије насталих по основу датих позајмица и плаћених обавеза по основу издатих гаранција привредним субјектима, као и о претварању појединих доспелих потраживања Републике Србије насталих по основу позајмица из буџета Републике Србије, у капитал дужника, а на основу предлога министарства надлежног за послове привреде.</w:t>
      </w:r>
    </w:p>
    <w:p w:rsidR="00B80B05" w:rsidRPr="00BC6649" w:rsidRDefault="00B80B05" w:rsidP="00B80B05">
      <w:pPr>
        <w:jc w:val="both"/>
        <w:rPr>
          <w:lang w:val="sr-Cyrl-CS"/>
        </w:rPr>
      </w:pPr>
    </w:p>
    <w:p w:rsidR="002D1311" w:rsidRPr="00BC6649" w:rsidRDefault="002D1311">
      <w:pPr>
        <w:tabs>
          <w:tab w:val="left" w:pos="1440"/>
        </w:tabs>
        <w:jc w:val="center"/>
        <w:rPr>
          <w:lang w:val="sr-Cyrl-CS"/>
        </w:rPr>
      </w:pPr>
      <w:r w:rsidRPr="00BC6649">
        <w:rPr>
          <w:lang w:val="sr-Cyrl-CS"/>
        </w:rPr>
        <w:t xml:space="preserve">Члан </w:t>
      </w:r>
      <w:r w:rsidR="00634BEB" w:rsidRPr="00BC6649">
        <w:rPr>
          <w:lang w:val="sr-Cyrl-CS"/>
        </w:rPr>
        <w:t>2</w:t>
      </w:r>
      <w:r w:rsidR="008D1CE9" w:rsidRPr="00BC6649">
        <w:rPr>
          <w:lang w:val="sr-Cyrl-CS"/>
        </w:rPr>
        <w:t>1</w:t>
      </w:r>
      <w:r w:rsidRPr="00BC6649">
        <w:rPr>
          <w:lang w:val="sr-Cyrl-CS"/>
        </w:rPr>
        <w:t>.</w:t>
      </w:r>
    </w:p>
    <w:p w:rsidR="002D1311" w:rsidRPr="00BC6649" w:rsidRDefault="002D1311">
      <w:pPr>
        <w:ind w:firstLine="720"/>
        <w:jc w:val="both"/>
        <w:rPr>
          <w:lang w:val="sr-Cyrl-CS"/>
        </w:rPr>
      </w:pPr>
      <w:r w:rsidRPr="00BC6649">
        <w:rPr>
          <w:lang w:val="sr-Cyrl-CS"/>
        </w:rPr>
        <w:t>Директни и индиректни корисници буџетских средстава у 201</w:t>
      </w:r>
      <w:r w:rsidR="00E633A6" w:rsidRPr="00BC6649">
        <w:rPr>
          <w:lang w:val="sr-Cyrl-CS"/>
        </w:rPr>
        <w:t>6</w:t>
      </w:r>
      <w:r w:rsidRPr="00BC6649">
        <w:rPr>
          <w:lang w:val="sr-Cyrl-CS"/>
        </w:rPr>
        <w:t>. години обрачунату исправку вредности нефинансијске имовине исказују на терет капитала, односно не исказују расход амортизације и употребе средстава за рад.</w:t>
      </w:r>
    </w:p>
    <w:p w:rsidR="00C62E92" w:rsidRPr="00BC6649" w:rsidRDefault="00C62E92">
      <w:pPr>
        <w:ind w:firstLine="720"/>
        <w:jc w:val="both"/>
        <w:rPr>
          <w:lang w:val="sr-Cyrl-CS"/>
        </w:rPr>
      </w:pPr>
    </w:p>
    <w:p w:rsidR="002D1311" w:rsidRPr="00BC6649" w:rsidRDefault="002D1311">
      <w:pPr>
        <w:tabs>
          <w:tab w:val="left" w:pos="1440"/>
        </w:tabs>
        <w:jc w:val="center"/>
        <w:rPr>
          <w:lang w:val="sr-Cyrl-CS"/>
        </w:rPr>
      </w:pPr>
      <w:r w:rsidRPr="00BC6649">
        <w:rPr>
          <w:lang w:val="sr-Cyrl-CS"/>
        </w:rPr>
        <w:t xml:space="preserve">Члан </w:t>
      </w:r>
      <w:r w:rsidR="00634BEB" w:rsidRPr="00BC6649">
        <w:rPr>
          <w:lang w:val="sr-Cyrl-CS"/>
        </w:rPr>
        <w:t>2</w:t>
      </w:r>
      <w:r w:rsidR="008D1CE9" w:rsidRPr="00BC6649">
        <w:rPr>
          <w:lang w:val="sr-Cyrl-CS"/>
        </w:rPr>
        <w:t>2</w:t>
      </w:r>
      <w:r w:rsidRPr="00BC6649">
        <w:rPr>
          <w:lang w:val="sr-Cyrl-CS"/>
        </w:rPr>
        <w:t xml:space="preserve">. </w:t>
      </w:r>
    </w:p>
    <w:p w:rsidR="002D1311" w:rsidRPr="00BC6649" w:rsidRDefault="002D1311">
      <w:pPr>
        <w:jc w:val="both"/>
        <w:rPr>
          <w:lang w:val="sr-Cyrl-CS"/>
        </w:rPr>
      </w:pPr>
      <w:r w:rsidRPr="00BC6649">
        <w:rPr>
          <w:lang w:val="sr-Cyrl-CS"/>
        </w:rPr>
        <w:tab/>
        <w:t xml:space="preserve">Расходи и издаци органа и организација Републике Србије извршаваће се преко </w:t>
      </w:r>
      <w:r w:rsidR="00EE2D14" w:rsidRPr="00BC6649">
        <w:rPr>
          <w:lang w:val="sr-Cyrl-CS"/>
        </w:rPr>
        <w:t xml:space="preserve">консолидованог рачуна </w:t>
      </w:r>
      <w:r w:rsidRPr="00BC6649">
        <w:rPr>
          <w:lang w:val="sr-Cyrl-CS"/>
        </w:rPr>
        <w:t>трезора Републике Србије, који ће обављати контролу тих расхода и издатака, у односу на утврђене апропријације и одобравати плаћања на терет буџетских средстава.</w:t>
      </w:r>
    </w:p>
    <w:p w:rsidR="002D1311" w:rsidRPr="00BC6649" w:rsidRDefault="002D1311">
      <w:pPr>
        <w:tabs>
          <w:tab w:val="left" w:pos="1440"/>
        </w:tabs>
        <w:jc w:val="both"/>
        <w:rPr>
          <w:strike/>
          <w:lang w:val="sr-Cyrl-CS"/>
        </w:rPr>
      </w:pPr>
    </w:p>
    <w:p w:rsidR="002D1311" w:rsidRPr="00BC6649" w:rsidRDefault="002D1311">
      <w:pPr>
        <w:tabs>
          <w:tab w:val="left" w:pos="1440"/>
        </w:tabs>
        <w:jc w:val="center"/>
        <w:rPr>
          <w:lang w:val="sr-Cyrl-CS"/>
        </w:rPr>
      </w:pPr>
      <w:r w:rsidRPr="00BC6649">
        <w:rPr>
          <w:lang w:val="sr-Cyrl-CS"/>
        </w:rPr>
        <w:t xml:space="preserve">Члан </w:t>
      </w:r>
      <w:r w:rsidR="00634BEB" w:rsidRPr="00BC6649">
        <w:rPr>
          <w:lang w:val="sr-Cyrl-CS"/>
        </w:rPr>
        <w:t>2</w:t>
      </w:r>
      <w:r w:rsidR="008D1CE9" w:rsidRPr="00BC6649">
        <w:rPr>
          <w:lang w:val="sr-Cyrl-CS"/>
        </w:rPr>
        <w:t>3</w:t>
      </w:r>
      <w:r w:rsidRPr="00BC6649">
        <w:rPr>
          <w:lang w:val="sr-Cyrl-CS"/>
        </w:rPr>
        <w:t>.</w:t>
      </w:r>
    </w:p>
    <w:p w:rsidR="00C62E92" w:rsidRPr="00BC6649" w:rsidRDefault="002D1311" w:rsidP="00FD6273">
      <w:pPr>
        <w:jc w:val="both"/>
        <w:rPr>
          <w:lang w:val="sr-Cyrl-CS"/>
        </w:rPr>
      </w:pPr>
      <w:r w:rsidRPr="00BC6649">
        <w:rPr>
          <w:lang w:val="sr-Cyrl-CS"/>
        </w:rPr>
        <w:tab/>
        <w:t>За послове који се у складу са Законом о утврђивању надлежности Аутономне покрајине Војводине („Службени гласник РС”, бр. 99/09 и 67/12</w:t>
      </w:r>
      <w:r w:rsidR="00283E1F" w:rsidRPr="00BC6649">
        <w:rPr>
          <w:lang w:val="sr-Cyrl-CS"/>
        </w:rPr>
        <w:t xml:space="preserve"> </w:t>
      </w:r>
      <w:r w:rsidRPr="00BC6649">
        <w:rPr>
          <w:lang w:val="sr-Cyrl-CS"/>
        </w:rPr>
        <w:t>-</w:t>
      </w:r>
      <w:r w:rsidR="00283E1F" w:rsidRPr="00BC6649">
        <w:rPr>
          <w:lang w:val="sr-Cyrl-CS"/>
        </w:rPr>
        <w:t xml:space="preserve"> </w:t>
      </w:r>
      <w:r w:rsidRPr="00BC6649">
        <w:rPr>
          <w:lang w:val="sr-Cyrl-CS"/>
        </w:rPr>
        <w:t>УС), врше као поверени, средства се усмеравају са економске класификације 463 - Трансфери осталим нивоима власти.</w:t>
      </w:r>
    </w:p>
    <w:p w:rsidR="002D1311" w:rsidRPr="00BC6649" w:rsidRDefault="002D1311" w:rsidP="009773C6">
      <w:pPr>
        <w:jc w:val="both"/>
        <w:rPr>
          <w:lang w:val="sr-Cyrl-CS"/>
        </w:rPr>
      </w:pPr>
      <w:r w:rsidRPr="00BC6649">
        <w:rPr>
          <w:lang w:val="sr-Cyrl-CS"/>
        </w:rPr>
        <w:tab/>
      </w:r>
      <w:r w:rsidRPr="00BC6649">
        <w:rPr>
          <w:lang w:val="sr-Cyrl-CS"/>
        </w:rPr>
        <w:tab/>
        <w:t xml:space="preserve">  </w:t>
      </w:r>
      <w:r w:rsidRPr="00BC6649">
        <w:rPr>
          <w:lang w:val="sr-Cyrl-CS"/>
        </w:rPr>
        <w:tab/>
      </w:r>
    </w:p>
    <w:p w:rsidR="00682BEC" w:rsidRPr="00BC6649" w:rsidRDefault="00682BEC" w:rsidP="009773C6">
      <w:pPr>
        <w:jc w:val="both"/>
        <w:rPr>
          <w:lang w:val="sr-Cyrl-CS"/>
        </w:rPr>
      </w:pPr>
    </w:p>
    <w:p w:rsidR="00D309AE" w:rsidRPr="00BC6649" w:rsidRDefault="00D309AE" w:rsidP="009773C6">
      <w:pPr>
        <w:jc w:val="both"/>
        <w:rPr>
          <w:lang w:val="sr-Cyrl-CS"/>
        </w:rPr>
      </w:pPr>
    </w:p>
    <w:p w:rsidR="002D1311" w:rsidRPr="00BC6649" w:rsidRDefault="002D1311">
      <w:pPr>
        <w:tabs>
          <w:tab w:val="left" w:pos="1440"/>
        </w:tabs>
        <w:jc w:val="center"/>
        <w:rPr>
          <w:lang w:val="sr-Cyrl-CS"/>
        </w:rPr>
      </w:pPr>
      <w:r w:rsidRPr="00BC6649">
        <w:rPr>
          <w:lang w:val="sr-Cyrl-CS"/>
        </w:rPr>
        <w:lastRenderedPageBreak/>
        <w:t xml:space="preserve">Члан </w:t>
      </w:r>
      <w:r w:rsidR="00634BEB" w:rsidRPr="00BC6649">
        <w:rPr>
          <w:lang w:val="sr-Cyrl-CS"/>
        </w:rPr>
        <w:t>2</w:t>
      </w:r>
      <w:r w:rsidR="008D1CE9" w:rsidRPr="00BC6649">
        <w:rPr>
          <w:lang w:val="sr-Cyrl-CS"/>
        </w:rPr>
        <w:t>4</w:t>
      </w:r>
      <w:r w:rsidRPr="00BC6649">
        <w:rPr>
          <w:lang w:val="sr-Cyrl-CS"/>
        </w:rPr>
        <w:t>.</w:t>
      </w:r>
    </w:p>
    <w:p w:rsidR="002D1311" w:rsidRPr="00BC6649" w:rsidRDefault="002D1311">
      <w:pPr>
        <w:jc w:val="both"/>
        <w:rPr>
          <w:lang w:val="sr-Cyrl-CS"/>
        </w:rPr>
      </w:pPr>
      <w:r w:rsidRPr="00BC6649">
        <w:rPr>
          <w:lang w:val="sr-Cyrl-CS"/>
        </w:rPr>
        <w:tab/>
        <w:t>Посебан акт којим се уређује распоред и коришћење средстава за реализацију пројеката Националног инвестиционог плана, Влада доноси на предлог министарства које обавља послове државне управе који се односе на Национални инвестициони план и реализацију започетих пројеката Националног инвестиционог плана до њиховог окончања.</w:t>
      </w:r>
    </w:p>
    <w:p w:rsidR="002D1311" w:rsidRPr="00BC6649" w:rsidRDefault="002D1311">
      <w:pPr>
        <w:jc w:val="both"/>
        <w:rPr>
          <w:lang w:val="sr-Cyrl-CS"/>
        </w:rPr>
      </w:pPr>
      <w:r w:rsidRPr="00BC6649">
        <w:rPr>
          <w:lang w:val="sr-Cyrl-CS"/>
        </w:rPr>
        <w:tab/>
        <w:t xml:space="preserve">Актом Владе из става 1. овог члана, део средстава распоређен у оквиру </w:t>
      </w:r>
      <w:r w:rsidR="00B80B05" w:rsidRPr="00BC6649">
        <w:rPr>
          <w:lang w:val="sr-Cyrl-CS"/>
        </w:rPr>
        <w:t xml:space="preserve">Раздела </w:t>
      </w:r>
      <w:r w:rsidR="00736457" w:rsidRPr="00BC6649">
        <w:rPr>
          <w:lang w:val="sr-Cyrl-CS"/>
        </w:rPr>
        <w:t xml:space="preserve">20 </w:t>
      </w:r>
      <w:r w:rsidR="00B80B05" w:rsidRPr="00BC6649">
        <w:rPr>
          <w:lang w:val="sr-Cyrl-CS"/>
        </w:rPr>
        <w:t xml:space="preserve">- Министарство привреде </w:t>
      </w:r>
      <w:r w:rsidRPr="00BC6649">
        <w:rPr>
          <w:lang w:val="sr-Cyrl-CS"/>
        </w:rPr>
        <w:t>може се распоредити, односно пренети другом директном буџетском кориснику за реализацију започетих пројеката Националног инвестиционог плана из надлежности тог буџетског корисника.</w:t>
      </w:r>
    </w:p>
    <w:p w:rsidR="002D1311" w:rsidRPr="00BC6649" w:rsidRDefault="002D1311">
      <w:pPr>
        <w:jc w:val="both"/>
        <w:rPr>
          <w:lang w:val="sr-Cyrl-CS"/>
        </w:rPr>
      </w:pPr>
      <w:r w:rsidRPr="00BC6649">
        <w:rPr>
          <w:lang w:val="sr-Cyrl-CS"/>
        </w:rPr>
        <w:tab/>
        <w:t xml:space="preserve">У случају из става 2. овог члана, за износ пренетих средстава умањује се износ апропријације 551 - Нефинансијска имовина која се финансира из средстава Националног инвестиционог плана у оквиру Раздела </w:t>
      </w:r>
      <w:r w:rsidR="00736457" w:rsidRPr="00BC6649">
        <w:rPr>
          <w:lang w:val="sr-Cyrl-CS"/>
        </w:rPr>
        <w:t xml:space="preserve">20 </w:t>
      </w:r>
      <w:r w:rsidR="00B80B05" w:rsidRPr="00BC6649">
        <w:rPr>
          <w:lang w:val="sr-Cyrl-CS"/>
        </w:rPr>
        <w:t>- Министарство привреде</w:t>
      </w:r>
      <w:r w:rsidRPr="00BC6649">
        <w:rPr>
          <w:lang w:val="sr-Cyrl-CS"/>
        </w:rPr>
        <w:t>, а пренета средства исказују се на апропријацији 551 - Нефинансијска имовина која се финансира из средстава Националног инвестиционог плана у оквиру раздела директног буџетског корисника коме је тај део средстава пренет.</w:t>
      </w:r>
    </w:p>
    <w:p w:rsidR="004E4E5B" w:rsidRPr="00BC6649" w:rsidRDefault="002D1311">
      <w:pPr>
        <w:jc w:val="both"/>
        <w:rPr>
          <w:lang w:val="sr-Cyrl-CS"/>
        </w:rPr>
      </w:pPr>
      <w:r w:rsidRPr="00BC6649">
        <w:rPr>
          <w:lang w:val="sr-Cyrl-CS"/>
        </w:rPr>
        <w:tab/>
        <w:t>Средства за реализацију пројеката Националног инвестиционог пла</w:t>
      </w:r>
      <w:r w:rsidR="00B80B05" w:rsidRPr="00BC6649">
        <w:rPr>
          <w:lang w:val="sr-Cyrl-CS"/>
        </w:rPr>
        <w:t>на  распоређена у оквиру</w:t>
      </w:r>
      <w:r w:rsidRPr="00BC6649">
        <w:rPr>
          <w:lang w:val="sr-Cyrl-CS"/>
        </w:rPr>
        <w:t xml:space="preserve"> </w:t>
      </w:r>
      <w:r w:rsidR="00B80B05" w:rsidRPr="00BC6649">
        <w:rPr>
          <w:lang w:val="sr-Cyrl-CS"/>
        </w:rPr>
        <w:t xml:space="preserve">Раздела </w:t>
      </w:r>
      <w:r w:rsidR="00736457" w:rsidRPr="00BC6649">
        <w:rPr>
          <w:lang w:val="sr-Cyrl-CS"/>
        </w:rPr>
        <w:t xml:space="preserve">20 </w:t>
      </w:r>
      <w:r w:rsidR="00B80B05" w:rsidRPr="00BC6649">
        <w:rPr>
          <w:lang w:val="sr-Cyrl-CS"/>
        </w:rPr>
        <w:t xml:space="preserve">- Министарство привреде </w:t>
      </w:r>
      <w:r w:rsidRPr="00BC6649">
        <w:rPr>
          <w:lang w:val="sr-Cyrl-CS"/>
        </w:rPr>
        <w:t>која се актом Владе из става 1. овог чла</w:t>
      </w:r>
      <w:r w:rsidR="00290EAB" w:rsidRPr="00BC6649">
        <w:rPr>
          <w:lang w:val="sr-Cyrl-CS"/>
        </w:rPr>
        <w:t xml:space="preserve">на распореде, односно пренесу у надлежност </w:t>
      </w:r>
      <w:r w:rsidR="00B80B05" w:rsidRPr="00BC6649">
        <w:rPr>
          <w:lang w:val="sr-Cyrl-CS"/>
        </w:rPr>
        <w:t xml:space="preserve">Управи за сарадњу с црквама и верским заједницама </w:t>
      </w:r>
      <w:r w:rsidRPr="00BC6649">
        <w:rPr>
          <w:lang w:val="sr-Cyrl-CS"/>
        </w:rPr>
        <w:t>за реализацију пројеката Националног инвестиционог плана, извршаваће се преко апропријације 489 - Расходи који се финансирају из средстава за реализацију Националног инвестиционог плана, за чији износ ће се умањити износ апропријације 551 - Нефинансијска имовина која се финансира из средстава Националног инве</w:t>
      </w:r>
      <w:r w:rsidR="00B80B05" w:rsidRPr="00BC6649">
        <w:rPr>
          <w:lang w:val="sr-Cyrl-CS"/>
        </w:rPr>
        <w:t xml:space="preserve">стиционог плана у оквиру Раздела </w:t>
      </w:r>
      <w:r w:rsidR="00736457" w:rsidRPr="00BC6649">
        <w:rPr>
          <w:lang w:val="sr-Cyrl-CS"/>
        </w:rPr>
        <w:t xml:space="preserve">20 </w:t>
      </w:r>
      <w:r w:rsidR="00B80B05" w:rsidRPr="00BC6649">
        <w:rPr>
          <w:lang w:val="sr-Cyrl-CS"/>
        </w:rPr>
        <w:t xml:space="preserve">- Министарство привреде. </w:t>
      </w:r>
    </w:p>
    <w:p w:rsidR="002D1311" w:rsidRPr="00BC6649" w:rsidRDefault="002D1311" w:rsidP="004E4E5B">
      <w:pPr>
        <w:ind w:firstLine="720"/>
        <w:jc w:val="both"/>
        <w:rPr>
          <w:lang w:val="sr-Cyrl-CS"/>
        </w:rPr>
      </w:pPr>
      <w:r w:rsidRPr="00BC6649">
        <w:rPr>
          <w:lang w:val="sr-Cyrl-CS"/>
        </w:rPr>
        <w:t>Средства из става 4. овог члана преносе се инвеститорима - црквама и верским заједницама.</w:t>
      </w:r>
    </w:p>
    <w:p w:rsidR="00366BF1" w:rsidRPr="00BC6649" w:rsidRDefault="00366BF1">
      <w:pPr>
        <w:jc w:val="both"/>
        <w:rPr>
          <w:lang w:val="sr-Cyrl-CS"/>
        </w:rPr>
      </w:pPr>
    </w:p>
    <w:p w:rsidR="002D1311" w:rsidRPr="00BC6649" w:rsidRDefault="002D1311">
      <w:pPr>
        <w:tabs>
          <w:tab w:val="left" w:pos="1440"/>
        </w:tabs>
        <w:jc w:val="center"/>
        <w:rPr>
          <w:lang w:val="sr-Cyrl-CS"/>
        </w:rPr>
      </w:pPr>
      <w:r w:rsidRPr="00BC6649">
        <w:rPr>
          <w:lang w:val="sr-Cyrl-CS"/>
        </w:rPr>
        <w:t xml:space="preserve">Члан </w:t>
      </w:r>
      <w:r w:rsidR="00634BEB" w:rsidRPr="00BC6649">
        <w:rPr>
          <w:lang w:val="sr-Cyrl-CS"/>
        </w:rPr>
        <w:t>2</w:t>
      </w:r>
      <w:r w:rsidR="008D1CE9" w:rsidRPr="00BC6649">
        <w:rPr>
          <w:lang w:val="sr-Cyrl-CS"/>
        </w:rPr>
        <w:t>5</w:t>
      </w:r>
      <w:r w:rsidRPr="00BC6649">
        <w:rPr>
          <w:lang w:val="sr-Cyrl-CS"/>
        </w:rPr>
        <w:t>.</w:t>
      </w:r>
    </w:p>
    <w:p w:rsidR="002D1311" w:rsidRPr="00BC6649" w:rsidRDefault="002D1311">
      <w:pPr>
        <w:jc w:val="both"/>
        <w:rPr>
          <w:lang w:val="sr-Cyrl-CS"/>
        </w:rPr>
      </w:pPr>
      <w:r w:rsidRPr="00BC6649">
        <w:rPr>
          <w:lang w:val="sr-Cyrl-CS"/>
        </w:rPr>
        <w:tab/>
        <w:t xml:space="preserve">Налог за извршење укупних издатака за реализацију Националног инвестиционог плана заједнички издају функционер у чијем је разделу, према акту Владе из члана </w:t>
      </w:r>
      <w:r w:rsidR="00975782" w:rsidRPr="00BC6649">
        <w:rPr>
          <w:lang w:val="sr-Cyrl-CS"/>
        </w:rPr>
        <w:t>2</w:t>
      </w:r>
      <w:r w:rsidR="00584D88" w:rsidRPr="00BC6649">
        <w:rPr>
          <w:lang w:val="sr-Cyrl-CS"/>
        </w:rPr>
        <w:t>4</w:t>
      </w:r>
      <w:r w:rsidRPr="00BC6649">
        <w:rPr>
          <w:lang w:val="sr-Cyrl-CS"/>
        </w:rPr>
        <w:t>. став 1. овог закона, пројекат који се реализује и министар задужен за Национални инвестициони план и реализацију започетих пројеката Националног инвестиционог плана до њиховог окончања.</w:t>
      </w:r>
    </w:p>
    <w:p w:rsidR="002D1311" w:rsidRPr="00BC6649" w:rsidRDefault="002D1311">
      <w:pPr>
        <w:jc w:val="both"/>
        <w:rPr>
          <w:lang w:val="sr-Cyrl-CS"/>
        </w:rPr>
      </w:pPr>
      <w:r w:rsidRPr="00BC6649">
        <w:rPr>
          <w:lang w:val="sr-Cyrl-CS"/>
        </w:rPr>
        <w:tab/>
        <w:t xml:space="preserve">Функционер у чијем је разделу, према акту Владе из члана </w:t>
      </w:r>
      <w:r w:rsidR="00A20701" w:rsidRPr="00BC6649">
        <w:rPr>
          <w:lang w:val="sr-Cyrl-CS"/>
        </w:rPr>
        <w:t>2</w:t>
      </w:r>
      <w:r w:rsidR="000E405E" w:rsidRPr="00BC6649">
        <w:rPr>
          <w:lang w:val="sr-Cyrl-CS"/>
        </w:rPr>
        <w:t>4</w:t>
      </w:r>
      <w:r w:rsidRPr="00BC6649">
        <w:rPr>
          <w:lang w:val="sr-Cyrl-CS"/>
        </w:rPr>
        <w:t xml:space="preserve">. </w:t>
      </w:r>
      <w:r w:rsidRPr="00BC6649">
        <w:rPr>
          <w:lang w:val="sr-Cyrl-CS"/>
        </w:rPr>
        <w:br/>
        <w:t>став 1. овог закона, пројекат који се реализује и министар задужен за Национални инвестициони план и реализацију започетих пројеката Националног инвестиционог плана до њиховог окончања, заједнички су одговорни за издавање налога за плаћање и за извршавање издатака намењених за реализацију Националног инвестиционог плана.</w:t>
      </w:r>
    </w:p>
    <w:p w:rsidR="002D1311" w:rsidRPr="00BC6649" w:rsidRDefault="002D1311">
      <w:pPr>
        <w:jc w:val="both"/>
        <w:rPr>
          <w:lang w:val="sr-Cyrl-CS"/>
        </w:rPr>
      </w:pPr>
      <w:r w:rsidRPr="00BC6649">
        <w:rPr>
          <w:lang w:val="sr-Cyrl-CS"/>
        </w:rPr>
        <w:tab/>
        <w:t>За средства Националног инвес</w:t>
      </w:r>
      <w:r w:rsidR="00DC3E04" w:rsidRPr="00BC6649">
        <w:rPr>
          <w:lang w:val="sr-Cyrl-CS"/>
        </w:rPr>
        <w:t xml:space="preserve">тиционог плана у оквиру Раздела </w:t>
      </w:r>
      <w:r w:rsidR="00736457" w:rsidRPr="00BC6649">
        <w:rPr>
          <w:lang w:val="sr-Cyrl-CS"/>
        </w:rPr>
        <w:t xml:space="preserve">20 </w:t>
      </w:r>
      <w:r w:rsidR="00DC3E04" w:rsidRPr="00BC6649">
        <w:rPr>
          <w:lang w:val="sr-Cyrl-CS"/>
        </w:rPr>
        <w:t xml:space="preserve">- Министарство привреде </w:t>
      </w:r>
      <w:r w:rsidRPr="00BC6649">
        <w:rPr>
          <w:lang w:val="sr-Cyrl-CS"/>
        </w:rPr>
        <w:t>која предлаже министарство које обавља послове државне управе који се односе на Национални инвестициони план и реализацију започетих пројеката Националног инвестиционог плана до њиховог окончања, као и за средства намењена за започете пројекте на територији Аутономне покрајине Војводине, налогодавац је министар задужен за Национални инвестициони план.</w:t>
      </w:r>
    </w:p>
    <w:p w:rsidR="002D1311" w:rsidRPr="00BC6649" w:rsidRDefault="002D1311">
      <w:pPr>
        <w:jc w:val="both"/>
        <w:rPr>
          <w:lang w:val="sr-Cyrl-CS"/>
        </w:rPr>
      </w:pPr>
      <w:r w:rsidRPr="00BC6649">
        <w:rPr>
          <w:lang w:val="sr-Cyrl-CS"/>
        </w:rPr>
        <w:tab/>
        <w:t xml:space="preserve">Извршена средства из става 3. овог члана намењена за започете пројекте на територији Аутономне покрајине Војводине, евидентирају се у буџету Републике Србије као извршени издаци буџету Аутономне покрајине Војводине. Ова средства извршаваће се </w:t>
      </w:r>
      <w:r w:rsidRPr="00BC6649">
        <w:rPr>
          <w:lang w:val="sr-Cyrl-CS"/>
        </w:rPr>
        <w:lastRenderedPageBreak/>
        <w:t>преносом буџету Аутономне покрајине Војвод</w:t>
      </w:r>
      <w:r w:rsidR="00BE0D4C" w:rsidRPr="00BC6649">
        <w:rPr>
          <w:lang w:val="sr-Cyrl-CS"/>
        </w:rPr>
        <w:t>ине према динамици коју одређујe</w:t>
      </w:r>
      <w:r w:rsidRPr="00BC6649">
        <w:rPr>
          <w:lang w:val="sr-Cyrl-CS"/>
        </w:rPr>
        <w:t xml:space="preserve"> министар задужен за Национални инвестициони план и реализацију започетих пројеката Националног инвестиционог плана до њиховог окончања.</w:t>
      </w:r>
    </w:p>
    <w:p w:rsidR="009773C6" w:rsidRPr="00BC6649" w:rsidRDefault="009773C6">
      <w:pPr>
        <w:jc w:val="both"/>
        <w:rPr>
          <w:lang w:val="sr-Cyrl-CS"/>
        </w:rPr>
      </w:pPr>
    </w:p>
    <w:p w:rsidR="00127884" w:rsidRPr="00BC6649" w:rsidRDefault="00127884" w:rsidP="00127884">
      <w:pPr>
        <w:tabs>
          <w:tab w:val="left" w:pos="1440"/>
        </w:tabs>
        <w:jc w:val="center"/>
        <w:rPr>
          <w:lang w:val="sr-Cyrl-CS"/>
        </w:rPr>
      </w:pPr>
      <w:r w:rsidRPr="00BC6649">
        <w:rPr>
          <w:lang w:val="sr-Cyrl-CS"/>
        </w:rPr>
        <w:t xml:space="preserve">Члан </w:t>
      </w:r>
      <w:r w:rsidR="00FD6273" w:rsidRPr="00BC6649">
        <w:rPr>
          <w:lang w:val="sr-Cyrl-CS"/>
        </w:rPr>
        <w:t>2</w:t>
      </w:r>
      <w:r w:rsidR="008D1CE9" w:rsidRPr="00BC6649">
        <w:rPr>
          <w:lang w:val="sr-Cyrl-CS"/>
        </w:rPr>
        <w:t>6</w:t>
      </w:r>
      <w:r w:rsidR="00634BEB" w:rsidRPr="00BC6649">
        <w:rPr>
          <w:lang w:val="sr-Cyrl-CS"/>
        </w:rPr>
        <w:t>.</w:t>
      </w:r>
    </w:p>
    <w:p w:rsidR="00127884" w:rsidRPr="00BC6649" w:rsidRDefault="00127884" w:rsidP="00127884">
      <w:pPr>
        <w:jc w:val="both"/>
        <w:rPr>
          <w:lang w:val="sr-Cyrl-CS"/>
        </w:rPr>
      </w:pPr>
      <w:r w:rsidRPr="00BC6649">
        <w:rPr>
          <w:lang w:val="sr-Cyrl-CS"/>
        </w:rPr>
        <w:tab/>
        <w:t>Посебан акт којим се уређује распоред и коришћење средстава за реализацију пројеката инвестиционог одржавања и управљања непокретностима, Влада доноси на предлог Републичке дирекције за имовину Републике Србије, а на основу иницијативе осталих директних буџетских корисника према утврђеним приоритетима.</w:t>
      </w:r>
    </w:p>
    <w:p w:rsidR="00127884" w:rsidRPr="00BC6649" w:rsidRDefault="00127884" w:rsidP="00127884">
      <w:pPr>
        <w:jc w:val="both"/>
        <w:rPr>
          <w:lang w:val="sr-Cyrl-CS"/>
        </w:rPr>
      </w:pPr>
      <w:r w:rsidRPr="00BC6649">
        <w:rPr>
          <w:lang w:val="sr-Cyrl-CS"/>
        </w:rPr>
        <w:tab/>
        <w:t>Актом Владе из става 1. овог члана, део средстава распоређен у оквиру Раздела</w:t>
      </w:r>
      <w:r w:rsidR="00690E12" w:rsidRPr="00BC6649">
        <w:rPr>
          <w:lang w:val="sr-Cyrl-CS"/>
        </w:rPr>
        <w:t xml:space="preserve"> 3</w:t>
      </w:r>
      <w:r w:rsidR="00D607EA" w:rsidRPr="00BC6649">
        <w:rPr>
          <w:lang w:val="sr-Cyrl-CS"/>
        </w:rPr>
        <w:t>8</w:t>
      </w:r>
      <w:r w:rsidR="00690E12" w:rsidRPr="00BC6649">
        <w:rPr>
          <w:lang w:val="sr-Cyrl-CS"/>
        </w:rPr>
        <w:t xml:space="preserve"> </w:t>
      </w:r>
      <w:r w:rsidRPr="00BC6649">
        <w:rPr>
          <w:lang w:val="sr-Cyrl-CS"/>
        </w:rPr>
        <w:t xml:space="preserve"> </w:t>
      </w:r>
      <w:r w:rsidR="00690E12" w:rsidRPr="00BC6649">
        <w:rPr>
          <w:lang w:val="sr-Cyrl-CS"/>
        </w:rPr>
        <w:t>-</w:t>
      </w:r>
      <w:r w:rsidRPr="00BC6649">
        <w:rPr>
          <w:lang w:val="sr-Cyrl-CS"/>
        </w:rPr>
        <w:t xml:space="preserve"> Републичка дирекција за имовину Републике Србије може се распоредити, односно пренети другом директном буџетском кориснику за реализацију пројеката инвестиционог одржавања одређених пословних и стамбених објеката и других непокретности, према утврђеним приоритетима из надлежности тог буџетског корисника.</w:t>
      </w:r>
    </w:p>
    <w:p w:rsidR="00127884" w:rsidRPr="00BC6649" w:rsidRDefault="00127884" w:rsidP="00127884">
      <w:pPr>
        <w:jc w:val="both"/>
        <w:rPr>
          <w:lang w:val="sr-Cyrl-CS"/>
        </w:rPr>
      </w:pPr>
      <w:r w:rsidRPr="00BC6649">
        <w:rPr>
          <w:lang w:val="sr-Cyrl-CS"/>
        </w:rPr>
        <w:tab/>
        <w:t xml:space="preserve">У случају из става 2. овог члана, за износ пренетих средстава умањује се износ апропријације 511 </w:t>
      </w:r>
      <w:r w:rsidR="00736457" w:rsidRPr="00BC6649">
        <w:rPr>
          <w:lang w:val="sr-Cyrl-CS"/>
        </w:rPr>
        <w:t>-</w:t>
      </w:r>
      <w:r w:rsidRPr="00BC6649">
        <w:rPr>
          <w:lang w:val="sr-Cyrl-CS"/>
        </w:rPr>
        <w:t xml:space="preserve"> Зграде и грађевински објекти у оквиру Раздела </w:t>
      </w:r>
      <w:r w:rsidR="00D607EA" w:rsidRPr="00BC6649">
        <w:rPr>
          <w:lang w:val="sr-Cyrl-CS"/>
        </w:rPr>
        <w:t>38</w:t>
      </w:r>
      <w:r w:rsidR="00690E12" w:rsidRPr="00BC6649">
        <w:rPr>
          <w:lang w:val="sr-Cyrl-CS"/>
        </w:rPr>
        <w:t xml:space="preserve"> -</w:t>
      </w:r>
      <w:r w:rsidRPr="00BC6649">
        <w:rPr>
          <w:lang w:val="sr-Cyrl-CS"/>
        </w:rPr>
        <w:t xml:space="preserve"> Републичка дирекција за имовину Републике Србије, а пренета средства исказују се на апропријацији 511 </w:t>
      </w:r>
      <w:r w:rsidR="00736457" w:rsidRPr="00BC6649">
        <w:rPr>
          <w:lang w:val="sr-Cyrl-CS"/>
        </w:rPr>
        <w:t>-</w:t>
      </w:r>
      <w:r w:rsidRPr="00BC6649">
        <w:rPr>
          <w:lang w:val="sr-Cyrl-CS"/>
        </w:rPr>
        <w:t xml:space="preserve"> Зграде и грађевински објекти у оквиру раздела директног буџетског корисника коме је тај део средстава пренет.</w:t>
      </w:r>
    </w:p>
    <w:p w:rsidR="00FD6273" w:rsidRPr="00BC6649" w:rsidRDefault="00127884" w:rsidP="00127884">
      <w:pPr>
        <w:jc w:val="both"/>
        <w:rPr>
          <w:lang w:val="sr-Cyrl-CS"/>
        </w:rPr>
      </w:pPr>
      <w:r w:rsidRPr="00BC6649">
        <w:rPr>
          <w:lang w:val="sr-Cyrl-CS"/>
        </w:rPr>
        <w:tab/>
      </w:r>
    </w:p>
    <w:p w:rsidR="00127884" w:rsidRPr="00BC6649" w:rsidRDefault="00127884" w:rsidP="00127884">
      <w:pPr>
        <w:tabs>
          <w:tab w:val="left" w:pos="1440"/>
        </w:tabs>
        <w:jc w:val="center"/>
        <w:rPr>
          <w:lang w:val="sr-Cyrl-CS"/>
        </w:rPr>
      </w:pPr>
      <w:r w:rsidRPr="00BC6649">
        <w:rPr>
          <w:lang w:val="sr-Cyrl-CS"/>
        </w:rPr>
        <w:t xml:space="preserve">Члан </w:t>
      </w:r>
      <w:r w:rsidR="00634BEB" w:rsidRPr="00BC6649">
        <w:rPr>
          <w:lang w:val="sr-Cyrl-CS"/>
        </w:rPr>
        <w:t>2</w:t>
      </w:r>
      <w:r w:rsidR="008D1CE9" w:rsidRPr="00BC6649">
        <w:rPr>
          <w:lang w:val="sr-Cyrl-CS"/>
        </w:rPr>
        <w:t>7</w:t>
      </w:r>
      <w:r w:rsidRPr="00BC6649">
        <w:rPr>
          <w:lang w:val="sr-Cyrl-CS"/>
        </w:rPr>
        <w:t>.</w:t>
      </w:r>
    </w:p>
    <w:p w:rsidR="00127884" w:rsidRPr="00BC6649" w:rsidRDefault="00127884" w:rsidP="00127884">
      <w:pPr>
        <w:jc w:val="both"/>
        <w:rPr>
          <w:lang w:val="sr-Cyrl-CS"/>
        </w:rPr>
      </w:pPr>
      <w:r w:rsidRPr="00BC6649">
        <w:rPr>
          <w:lang w:val="sr-Cyrl-CS"/>
        </w:rPr>
        <w:tab/>
        <w:t xml:space="preserve">Налог за извршење укупних издатака за реализацију пројеката инвестиционог одржавања и управљања непокретностима заједнички издају функционер у чијем је разделу, према акту Владе из члана </w:t>
      </w:r>
      <w:r w:rsidR="00975782" w:rsidRPr="00BC6649">
        <w:rPr>
          <w:lang w:val="sr-Cyrl-CS"/>
        </w:rPr>
        <w:t>2</w:t>
      </w:r>
      <w:r w:rsidR="00584D88" w:rsidRPr="00BC6649">
        <w:rPr>
          <w:lang w:val="sr-Cyrl-CS"/>
        </w:rPr>
        <w:t>6</w:t>
      </w:r>
      <w:r w:rsidR="008D3934" w:rsidRPr="00BC6649">
        <w:rPr>
          <w:lang w:val="sr-Cyrl-CS"/>
        </w:rPr>
        <w:t>.</w:t>
      </w:r>
      <w:r w:rsidRPr="00BC6649">
        <w:rPr>
          <w:lang w:val="sr-Cyrl-CS"/>
        </w:rPr>
        <w:t xml:space="preserve"> став 1. овог закона, пројекат који се реализује и </w:t>
      </w:r>
      <w:r w:rsidR="00B56376" w:rsidRPr="00BC6649">
        <w:rPr>
          <w:lang w:val="sr-Cyrl-CS"/>
        </w:rPr>
        <w:t>дире</w:t>
      </w:r>
      <w:r w:rsidR="00290EAB" w:rsidRPr="00BC6649">
        <w:rPr>
          <w:lang w:val="sr-Cyrl-CS"/>
        </w:rPr>
        <w:t>ктор</w:t>
      </w:r>
      <w:r w:rsidR="00B56376" w:rsidRPr="00BC6649">
        <w:rPr>
          <w:lang w:val="sr-Cyrl-CS"/>
        </w:rPr>
        <w:t xml:space="preserve"> Републичке дирекције за имовину Републике Србије.</w:t>
      </w:r>
    </w:p>
    <w:p w:rsidR="00127884" w:rsidRPr="00BC6649" w:rsidRDefault="00127884" w:rsidP="00127884">
      <w:pPr>
        <w:jc w:val="both"/>
        <w:rPr>
          <w:lang w:val="sr-Cyrl-CS"/>
        </w:rPr>
      </w:pPr>
      <w:r w:rsidRPr="00BC6649">
        <w:rPr>
          <w:lang w:val="sr-Cyrl-CS"/>
        </w:rPr>
        <w:tab/>
        <w:t xml:space="preserve">Функционер у чијем је разделу, према акту Владе из члана </w:t>
      </w:r>
      <w:r w:rsidR="00975782" w:rsidRPr="00BC6649">
        <w:rPr>
          <w:lang w:val="sr-Cyrl-CS"/>
        </w:rPr>
        <w:t>2</w:t>
      </w:r>
      <w:r w:rsidR="00584D88" w:rsidRPr="00BC6649">
        <w:rPr>
          <w:lang w:val="sr-Cyrl-CS"/>
        </w:rPr>
        <w:t>6</w:t>
      </w:r>
      <w:r w:rsidR="008D3934" w:rsidRPr="00BC6649">
        <w:rPr>
          <w:lang w:val="sr-Cyrl-CS"/>
        </w:rPr>
        <w:t>.</w:t>
      </w:r>
      <w:r w:rsidRPr="00BC6649">
        <w:rPr>
          <w:lang w:val="sr-Cyrl-CS"/>
        </w:rPr>
        <w:t xml:space="preserve"> </w:t>
      </w:r>
      <w:r w:rsidRPr="00BC6649">
        <w:rPr>
          <w:lang w:val="sr-Cyrl-CS"/>
        </w:rPr>
        <w:br/>
        <w:t xml:space="preserve">став 1. овог закона, пројекат који се реализује и </w:t>
      </w:r>
      <w:r w:rsidR="00B56376" w:rsidRPr="00BC6649">
        <w:rPr>
          <w:lang w:val="sr-Cyrl-CS"/>
        </w:rPr>
        <w:t>директор Републичке дирекције за имовину Републике Србије</w:t>
      </w:r>
      <w:r w:rsidRPr="00BC6649">
        <w:rPr>
          <w:lang w:val="sr-Cyrl-CS"/>
        </w:rPr>
        <w:t>, заједнички су одговорни за издавање налога за плаћање и за извршавање издатака намењених за реализацију пројеката инвестиционог одржавања и управљања непокретностима.</w:t>
      </w:r>
    </w:p>
    <w:p w:rsidR="003E57EF" w:rsidRPr="00BC6649" w:rsidRDefault="003E57EF">
      <w:pPr>
        <w:tabs>
          <w:tab w:val="center" w:pos="6732"/>
        </w:tabs>
        <w:jc w:val="center"/>
        <w:rPr>
          <w:lang w:val="sr-Cyrl-CS"/>
        </w:rPr>
      </w:pPr>
    </w:p>
    <w:p w:rsidR="002D1311" w:rsidRPr="00BC6649" w:rsidRDefault="002D1311">
      <w:pPr>
        <w:tabs>
          <w:tab w:val="center" w:pos="6732"/>
        </w:tabs>
        <w:jc w:val="center"/>
        <w:rPr>
          <w:lang w:val="sr-Cyrl-CS"/>
        </w:rPr>
      </w:pPr>
      <w:r w:rsidRPr="00BC6649">
        <w:rPr>
          <w:lang w:val="sr-Cyrl-CS"/>
        </w:rPr>
        <w:t xml:space="preserve">Члан </w:t>
      </w:r>
      <w:r w:rsidR="00D744CC" w:rsidRPr="00BC6649">
        <w:rPr>
          <w:lang w:val="sr-Cyrl-CS"/>
        </w:rPr>
        <w:t>2</w:t>
      </w:r>
      <w:r w:rsidR="008D1CE9" w:rsidRPr="00BC6649">
        <w:rPr>
          <w:lang w:val="sr-Cyrl-CS"/>
        </w:rPr>
        <w:t>8</w:t>
      </w:r>
      <w:r w:rsidRPr="00BC6649">
        <w:rPr>
          <w:lang w:val="sr-Cyrl-CS"/>
        </w:rPr>
        <w:t>.</w:t>
      </w:r>
      <w:r w:rsidR="001E6913" w:rsidRPr="00BC6649">
        <w:rPr>
          <w:lang w:val="sr-Cyrl-CS"/>
        </w:rPr>
        <w:t xml:space="preserve"> </w:t>
      </w:r>
    </w:p>
    <w:p w:rsidR="002D1311" w:rsidRPr="00BC6649" w:rsidRDefault="002D1311">
      <w:pPr>
        <w:jc w:val="both"/>
        <w:rPr>
          <w:lang w:val="sr-Cyrl-CS"/>
        </w:rPr>
      </w:pPr>
      <w:r w:rsidRPr="00BC6649">
        <w:rPr>
          <w:lang w:val="sr-Cyrl-CS"/>
        </w:rPr>
        <w:tab/>
        <w:t>Председник Високог савета судства надлежан је за давање налога за пренос средстава која се остваре по основу наплате судских такси на евиденционе рачуне судова</w:t>
      </w:r>
      <w:r w:rsidR="007D7842" w:rsidRPr="00BC6649">
        <w:rPr>
          <w:lang w:val="sr-Cyrl-CS"/>
        </w:rPr>
        <w:t xml:space="preserve"> отворене у Систему извршења буџета</w:t>
      </w:r>
      <w:r w:rsidRPr="00BC6649">
        <w:rPr>
          <w:lang w:val="sr-Cyrl-CS"/>
        </w:rPr>
        <w:t>.</w:t>
      </w:r>
    </w:p>
    <w:p w:rsidR="002D1311" w:rsidRPr="00BC6649" w:rsidRDefault="002D1311">
      <w:pPr>
        <w:jc w:val="both"/>
        <w:rPr>
          <w:lang w:val="sr-Cyrl-CS"/>
        </w:rPr>
      </w:pPr>
      <w:r w:rsidRPr="00BC6649">
        <w:rPr>
          <w:lang w:val="sr-Cyrl-CS"/>
        </w:rPr>
        <w:tab/>
        <w:t xml:space="preserve">Председник Високог савета судства надлежан је и за давање налога за пренос судовима и осталих средстава, осим средстава за плате запослених у судовима који су судско особље из Раздела 6 - Судови са рачуна буџета на </w:t>
      </w:r>
      <w:r w:rsidR="007D7842" w:rsidRPr="00BC6649">
        <w:rPr>
          <w:lang w:val="sr-Cyrl-CS"/>
        </w:rPr>
        <w:t>евиденционе рачуне судова отворене у Систему извршења буџета</w:t>
      </w:r>
      <w:r w:rsidRPr="00BC6649">
        <w:rPr>
          <w:lang w:val="sr-Cyrl-CS"/>
        </w:rPr>
        <w:t xml:space="preserve">, изузев Врховном касационом суду, Управном суду, Привредном апелационом суду и </w:t>
      </w:r>
      <w:r w:rsidR="00477422" w:rsidRPr="00BC6649">
        <w:rPr>
          <w:lang w:val="sr-Cyrl-CS"/>
        </w:rPr>
        <w:t>Прекршајном апелационом суду</w:t>
      </w:r>
      <w:r w:rsidRPr="00BC6649">
        <w:rPr>
          <w:lang w:val="sr-Cyrl-CS"/>
        </w:rPr>
        <w:t>.</w:t>
      </w:r>
    </w:p>
    <w:p w:rsidR="002D1311" w:rsidRPr="00BC6649" w:rsidRDefault="002D1311">
      <w:pPr>
        <w:jc w:val="both"/>
        <w:rPr>
          <w:lang w:val="sr-Cyrl-CS"/>
        </w:rPr>
      </w:pPr>
      <w:r w:rsidRPr="00BC6649">
        <w:rPr>
          <w:lang w:val="sr-Cyrl-CS"/>
        </w:rPr>
        <w:tab/>
        <w:t xml:space="preserve">Наредбодавци </w:t>
      </w:r>
      <w:r w:rsidR="00DD0D4B" w:rsidRPr="00BC6649">
        <w:rPr>
          <w:lang w:val="sr-Cyrl-CS"/>
        </w:rPr>
        <w:t xml:space="preserve">за издавање налога за плаћање </w:t>
      </w:r>
      <w:r w:rsidRPr="00BC6649">
        <w:rPr>
          <w:lang w:val="sr-Cyrl-CS"/>
        </w:rPr>
        <w:t>су функционери који руководе радом судова из Раздела 6 - Судови.</w:t>
      </w:r>
    </w:p>
    <w:p w:rsidR="002D1311" w:rsidRPr="00BC6649" w:rsidRDefault="002D1311">
      <w:pPr>
        <w:jc w:val="both"/>
        <w:rPr>
          <w:lang w:val="sr-Cyrl-CS"/>
        </w:rPr>
      </w:pPr>
      <w:r w:rsidRPr="00BC6649">
        <w:rPr>
          <w:lang w:val="sr-Cyrl-CS"/>
        </w:rPr>
        <w:tab/>
        <w:t>Изузетно од става 3. овог члана, за издавање налога за плаћања јавних набавки која се врше јединствено за судове, надлежан је председник Високог савета судства.</w:t>
      </w:r>
    </w:p>
    <w:p w:rsidR="002D1311" w:rsidRPr="00BC6649" w:rsidRDefault="002D1311">
      <w:pPr>
        <w:tabs>
          <w:tab w:val="center" w:pos="6732"/>
        </w:tabs>
        <w:jc w:val="center"/>
        <w:rPr>
          <w:lang w:val="sr-Cyrl-CS"/>
        </w:rPr>
      </w:pPr>
    </w:p>
    <w:p w:rsidR="00351F50" w:rsidRPr="00BC6649" w:rsidRDefault="00351F50">
      <w:pPr>
        <w:tabs>
          <w:tab w:val="center" w:pos="6732"/>
        </w:tabs>
        <w:jc w:val="center"/>
        <w:rPr>
          <w:lang w:val="sr-Cyrl-CS"/>
        </w:rPr>
      </w:pPr>
    </w:p>
    <w:p w:rsidR="00351F50" w:rsidRPr="00BC6649" w:rsidRDefault="00351F50">
      <w:pPr>
        <w:tabs>
          <w:tab w:val="center" w:pos="6732"/>
        </w:tabs>
        <w:jc w:val="center"/>
        <w:rPr>
          <w:lang w:val="sr-Cyrl-CS"/>
        </w:rPr>
      </w:pPr>
    </w:p>
    <w:p w:rsidR="002D1311" w:rsidRPr="00BC6649" w:rsidRDefault="00D55B15">
      <w:pPr>
        <w:tabs>
          <w:tab w:val="center" w:pos="6732"/>
        </w:tabs>
        <w:jc w:val="center"/>
        <w:rPr>
          <w:lang w:val="sr-Cyrl-CS"/>
        </w:rPr>
      </w:pPr>
      <w:r w:rsidRPr="00BC6649">
        <w:rPr>
          <w:lang w:val="sr-Cyrl-CS"/>
        </w:rPr>
        <w:lastRenderedPageBreak/>
        <w:t xml:space="preserve">Члан </w:t>
      </w:r>
      <w:r w:rsidR="008D1CE9" w:rsidRPr="00BC6649">
        <w:rPr>
          <w:lang w:val="sr-Cyrl-CS"/>
        </w:rPr>
        <w:t>29</w:t>
      </w:r>
      <w:r w:rsidR="002D1311" w:rsidRPr="00BC6649">
        <w:rPr>
          <w:lang w:val="sr-Cyrl-CS"/>
        </w:rPr>
        <w:t>.</w:t>
      </w:r>
    </w:p>
    <w:p w:rsidR="002D1311" w:rsidRPr="00BC6649" w:rsidRDefault="002D1311">
      <w:pPr>
        <w:jc w:val="both"/>
        <w:rPr>
          <w:lang w:val="sr-Cyrl-CS"/>
        </w:rPr>
      </w:pPr>
      <w:r w:rsidRPr="00BC6649">
        <w:rPr>
          <w:lang w:val="sr-Cyrl-CS"/>
        </w:rPr>
        <w:tab/>
        <w:t xml:space="preserve">Председник Државног већа тужилаца надлежан је за давање налога за пренос јавним тужилаштвима средстава, осим средстава за плате запослених у јавним тужилаштвима који су особље у јавном тужилаштву, из Раздела 8 - Јавна тужилаштва са рачуна буџета на </w:t>
      </w:r>
      <w:r w:rsidR="003F2CFE" w:rsidRPr="00BC6649">
        <w:rPr>
          <w:lang w:val="sr-Cyrl-CS"/>
        </w:rPr>
        <w:t>евиденционе рачуне</w:t>
      </w:r>
      <w:r w:rsidRPr="00BC6649">
        <w:rPr>
          <w:lang w:val="sr-Cyrl-CS"/>
        </w:rPr>
        <w:t xml:space="preserve"> јавних тужилаштава</w:t>
      </w:r>
      <w:r w:rsidR="003F2CFE" w:rsidRPr="00BC6649">
        <w:rPr>
          <w:lang w:val="sr-Cyrl-CS"/>
        </w:rPr>
        <w:t xml:space="preserve"> отворене у Систему извршења буџета</w:t>
      </w:r>
      <w:r w:rsidRPr="00BC6649">
        <w:rPr>
          <w:lang w:val="sr-Cyrl-CS"/>
        </w:rPr>
        <w:t xml:space="preserve">, изузев Републичком јавном тужилаштву, Тужилаштву за ратне злочине и Тужилаштву за организовани криминал. </w:t>
      </w:r>
    </w:p>
    <w:p w:rsidR="002D1311" w:rsidRPr="00BC6649" w:rsidRDefault="002D1311">
      <w:pPr>
        <w:jc w:val="both"/>
        <w:rPr>
          <w:lang w:val="sr-Cyrl-CS"/>
        </w:rPr>
      </w:pPr>
      <w:r w:rsidRPr="00BC6649">
        <w:rPr>
          <w:lang w:val="sr-Cyrl-CS"/>
        </w:rPr>
        <w:tab/>
        <w:t>Изузетно, председник Државног већа тужилаца надлежан је и за пренос средст</w:t>
      </w:r>
      <w:r w:rsidR="00DD0D4B" w:rsidRPr="00BC6649">
        <w:rPr>
          <w:lang w:val="sr-Cyrl-CS"/>
        </w:rPr>
        <w:t>а</w:t>
      </w:r>
      <w:r w:rsidRPr="00BC6649">
        <w:rPr>
          <w:lang w:val="sr-Cyrl-CS"/>
        </w:rPr>
        <w:t xml:space="preserve">ва из сопствених прихода на </w:t>
      </w:r>
      <w:r w:rsidR="003F2CFE" w:rsidRPr="00BC6649">
        <w:rPr>
          <w:lang w:val="sr-Cyrl-CS"/>
        </w:rPr>
        <w:t>евиденционе рачуне јавних тужилаштава отворене у Систему извршења буџета</w:t>
      </w:r>
      <w:r w:rsidRPr="00BC6649">
        <w:rPr>
          <w:lang w:val="sr-Cyrl-CS"/>
        </w:rPr>
        <w:t>.</w:t>
      </w:r>
    </w:p>
    <w:p w:rsidR="00202928" w:rsidRPr="00BC6649" w:rsidRDefault="002D1311" w:rsidP="00C325BC">
      <w:pPr>
        <w:jc w:val="both"/>
        <w:rPr>
          <w:lang w:val="sr-Cyrl-CS"/>
        </w:rPr>
      </w:pPr>
      <w:r w:rsidRPr="00BC6649">
        <w:rPr>
          <w:lang w:val="sr-Cyrl-CS"/>
        </w:rPr>
        <w:tab/>
        <w:t>Наредбодавци за издавање налога за плаћања јесу функционери који руководе јавним тужилаштвима из Раздела 8 - Јавна тужилаштва, осим за издавање налога за плаћања код јавних набавки које се врше јединствено за тужилаштва, у ком случају је надлежан председник Државног већа тужилаца.</w:t>
      </w:r>
    </w:p>
    <w:p w:rsidR="002D1311" w:rsidRPr="00BC6649" w:rsidRDefault="002D1311" w:rsidP="00C325BC">
      <w:pPr>
        <w:jc w:val="both"/>
        <w:rPr>
          <w:lang w:val="sr-Cyrl-CS"/>
        </w:rPr>
      </w:pPr>
      <w:r w:rsidRPr="00BC6649">
        <w:rPr>
          <w:lang w:val="sr-Cyrl-CS"/>
        </w:rPr>
        <w:tab/>
      </w:r>
    </w:p>
    <w:p w:rsidR="009A264D" w:rsidRPr="00BC6649" w:rsidRDefault="009A264D" w:rsidP="00C325BC">
      <w:pPr>
        <w:jc w:val="both"/>
        <w:rPr>
          <w:lang w:val="sr-Cyrl-CS"/>
        </w:rPr>
      </w:pPr>
    </w:p>
    <w:p w:rsidR="002D1311" w:rsidRPr="00BC6649" w:rsidRDefault="002D1311">
      <w:pPr>
        <w:tabs>
          <w:tab w:val="center" w:pos="6732"/>
        </w:tabs>
        <w:jc w:val="center"/>
        <w:rPr>
          <w:lang w:val="sr-Cyrl-CS"/>
        </w:rPr>
      </w:pPr>
      <w:r w:rsidRPr="00BC6649">
        <w:rPr>
          <w:lang w:val="sr-Cyrl-CS"/>
        </w:rPr>
        <w:t xml:space="preserve">Члан </w:t>
      </w:r>
      <w:r w:rsidR="008D1CE9" w:rsidRPr="00BC6649">
        <w:rPr>
          <w:lang w:val="sr-Cyrl-CS"/>
        </w:rPr>
        <w:t>30</w:t>
      </w:r>
      <w:r w:rsidRPr="00BC6649">
        <w:rPr>
          <w:lang w:val="sr-Cyrl-CS"/>
        </w:rPr>
        <w:t>.</w:t>
      </w:r>
    </w:p>
    <w:p w:rsidR="002D1311" w:rsidRPr="00BC6649" w:rsidRDefault="002D1311">
      <w:pPr>
        <w:jc w:val="both"/>
        <w:rPr>
          <w:lang w:val="sr-Cyrl-CS"/>
        </w:rPr>
      </w:pPr>
      <w:r w:rsidRPr="00BC6649">
        <w:rPr>
          <w:lang w:val="sr-Cyrl-CS"/>
        </w:rPr>
        <w:tab/>
        <w:t xml:space="preserve">Министар надлежан за послове </w:t>
      </w:r>
      <w:r w:rsidR="00955EB7" w:rsidRPr="00BC6649">
        <w:rPr>
          <w:lang w:val="sr-Cyrl-CS"/>
        </w:rPr>
        <w:t xml:space="preserve">правосуђа </w:t>
      </w:r>
      <w:r w:rsidRPr="00BC6649">
        <w:rPr>
          <w:lang w:val="sr-Cyrl-CS"/>
        </w:rPr>
        <w:t>надлежан је за давање налога за пренос средстава која се остваре по основу наплате судских такси на евиденционе рачуне правосудних органа</w:t>
      </w:r>
      <w:r w:rsidR="004E257D" w:rsidRPr="00BC6649">
        <w:rPr>
          <w:lang w:val="sr-Cyrl-CS"/>
        </w:rPr>
        <w:t xml:space="preserve"> отворене у Систему извршења буџета</w:t>
      </w:r>
      <w:r w:rsidRPr="00BC6649">
        <w:rPr>
          <w:lang w:val="sr-Cyrl-CS"/>
        </w:rPr>
        <w:t>.</w:t>
      </w:r>
    </w:p>
    <w:p w:rsidR="002D1311" w:rsidRPr="00BC6649" w:rsidRDefault="002D1311">
      <w:pPr>
        <w:jc w:val="both"/>
        <w:rPr>
          <w:lang w:val="sr-Cyrl-CS"/>
        </w:rPr>
      </w:pPr>
      <w:r w:rsidRPr="00BC6649">
        <w:rPr>
          <w:lang w:val="sr-Cyrl-CS"/>
        </w:rPr>
        <w:tab/>
        <w:t xml:space="preserve">Министар надлежан за послове </w:t>
      </w:r>
      <w:r w:rsidR="0079391C" w:rsidRPr="00BC6649">
        <w:rPr>
          <w:lang w:val="sr-Cyrl-CS"/>
        </w:rPr>
        <w:t>правосуђа</w:t>
      </w:r>
      <w:r w:rsidRPr="00BC6649">
        <w:rPr>
          <w:lang w:val="sr-Cyrl-CS"/>
        </w:rPr>
        <w:t xml:space="preserve"> надлежан је и за давање налога за пренос судовима и јавним тужилаштвима с</w:t>
      </w:r>
      <w:r w:rsidR="00290EAB" w:rsidRPr="00BC6649">
        <w:rPr>
          <w:lang w:val="sr-Cyrl-CS"/>
        </w:rPr>
        <w:t xml:space="preserve">редстава из Раздела 6 - Судови </w:t>
      </w:r>
      <w:r w:rsidRPr="00BC6649">
        <w:rPr>
          <w:lang w:val="sr-Cyrl-CS"/>
        </w:rPr>
        <w:t xml:space="preserve">и Раздела 8 - Јавна тужилаштва, за извршавање расхода за плате запослених у судовима и јавним тужилаштвима </w:t>
      </w:r>
      <w:r w:rsidR="00B2501E" w:rsidRPr="00BC6649">
        <w:rPr>
          <w:lang w:val="sr-Cyrl-CS"/>
        </w:rPr>
        <w:t>-</w:t>
      </w:r>
      <w:r w:rsidRPr="00BC6649">
        <w:rPr>
          <w:lang w:val="sr-Cyrl-CS"/>
        </w:rPr>
        <w:t xml:space="preserve"> судско особље и особље у јавном тужилаштву са рачуна буџета на </w:t>
      </w:r>
      <w:r w:rsidR="00395BFB" w:rsidRPr="00BC6649">
        <w:rPr>
          <w:lang w:val="sr-Cyrl-CS"/>
        </w:rPr>
        <w:t>евиденционе рачуне</w:t>
      </w:r>
      <w:r w:rsidRPr="00BC6649">
        <w:rPr>
          <w:lang w:val="sr-Cyrl-CS"/>
        </w:rPr>
        <w:t xml:space="preserve"> судова и јавних тужилаштава</w:t>
      </w:r>
      <w:r w:rsidR="00395BFB" w:rsidRPr="00BC6649">
        <w:rPr>
          <w:lang w:val="sr-Cyrl-CS"/>
        </w:rPr>
        <w:t xml:space="preserve"> отворене у Систему извршења буџета</w:t>
      </w:r>
      <w:r w:rsidR="00290EAB" w:rsidRPr="00BC6649">
        <w:rPr>
          <w:lang w:val="sr-Cyrl-CS"/>
        </w:rPr>
        <w:t>,</w:t>
      </w:r>
      <w:r w:rsidRPr="00BC6649">
        <w:rPr>
          <w:lang w:val="sr-Cyrl-CS"/>
        </w:rPr>
        <w:t xml:space="preserve"> осим Врховном касационом суду, Управном суду, Привредном апелационом суду, Републичком јавном тужилаштву, Тужилаштву за ратне злочине, Тужилаштву за организовани криминал и </w:t>
      </w:r>
      <w:r w:rsidR="00477422" w:rsidRPr="00BC6649">
        <w:rPr>
          <w:lang w:val="sr-Cyrl-CS"/>
        </w:rPr>
        <w:t>Прекршајном апелационом суду</w:t>
      </w:r>
      <w:r w:rsidRPr="00BC6649">
        <w:rPr>
          <w:lang w:val="sr-Cyrl-CS"/>
        </w:rPr>
        <w:t>.</w:t>
      </w:r>
    </w:p>
    <w:p w:rsidR="002D1311" w:rsidRPr="00BC6649" w:rsidRDefault="002D1311">
      <w:pPr>
        <w:jc w:val="both"/>
        <w:rPr>
          <w:lang w:val="sr-Cyrl-CS"/>
        </w:rPr>
      </w:pPr>
      <w:r w:rsidRPr="00BC6649">
        <w:rPr>
          <w:lang w:val="sr-Cyrl-CS"/>
        </w:rPr>
        <w:tab/>
        <w:t xml:space="preserve">Наредбодавци за издавање налога за плаћање јесу функционери који руководе радом судова из Раздела 6 - Судови и функционери који руководе радом тужилаштава из Раздела 8 - Јавна тужилаштва, осим за издавање налога за плаћање за јавне набавке за пројекте које за судове и јавна тужилаштва спроводи </w:t>
      </w:r>
      <w:r w:rsidR="00690E12" w:rsidRPr="00BC6649">
        <w:rPr>
          <w:lang w:val="sr-Cyrl-CS"/>
        </w:rPr>
        <w:t>м</w:t>
      </w:r>
      <w:r w:rsidRPr="00BC6649">
        <w:rPr>
          <w:lang w:val="sr-Cyrl-CS"/>
        </w:rPr>
        <w:t>инистарство</w:t>
      </w:r>
      <w:r w:rsidR="00690E12" w:rsidRPr="00BC6649">
        <w:rPr>
          <w:lang w:val="sr-Cyrl-CS"/>
        </w:rPr>
        <w:t xml:space="preserve"> надлежно за послове </w:t>
      </w:r>
      <w:r w:rsidRPr="00BC6649">
        <w:rPr>
          <w:lang w:val="sr-Cyrl-CS"/>
        </w:rPr>
        <w:t xml:space="preserve"> </w:t>
      </w:r>
      <w:r w:rsidR="00690E12" w:rsidRPr="00BC6649">
        <w:rPr>
          <w:lang w:val="sr-Cyrl-CS"/>
        </w:rPr>
        <w:t>правосуђа</w:t>
      </w:r>
      <w:r w:rsidRPr="00BC6649">
        <w:rPr>
          <w:lang w:val="sr-Cyrl-CS"/>
        </w:rPr>
        <w:t>.</w:t>
      </w:r>
    </w:p>
    <w:p w:rsidR="009773C6" w:rsidRPr="00BC6649" w:rsidRDefault="009773C6">
      <w:pPr>
        <w:jc w:val="center"/>
        <w:rPr>
          <w:lang w:val="sr-Cyrl-CS"/>
        </w:rPr>
      </w:pPr>
    </w:p>
    <w:p w:rsidR="00682BEC" w:rsidRPr="00BC6649" w:rsidRDefault="00682BEC">
      <w:pPr>
        <w:jc w:val="center"/>
        <w:rPr>
          <w:lang w:val="sr-Cyrl-CS"/>
        </w:rPr>
      </w:pPr>
    </w:p>
    <w:p w:rsidR="002D1311" w:rsidRPr="00BC6649" w:rsidRDefault="002D1311">
      <w:pPr>
        <w:jc w:val="center"/>
        <w:rPr>
          <w:lang w:val="sr-Cyrl-CS"/>
        </w:rPr>
      </w:pPr>
      <w:r w:rsidRPr="00BC6649">
        <w:rPr>
          <w:lang w:val="sr-Cyrl-CS"/>
        </w:rPr>
        <w:t xml:space="preserve">Члан </w:t>
      </w:r>
      <w:r w:rsidR="00366BF1" w:rsidRPr="00BC6649">
        <w:rPr>
          <w:lang w:val="sr-Cyrl-CS"/>
        </w:rPr>
        <w:t>3</w:t>
      </w:r>
      <w:r w:rsidR="008D1CE9" w:rsidRPr="00BC6649">
        <w:rPr>
          <w:lang w:val="sr-Cyrl-CS"/>
        </w:rPr>
        <w:t>1</w:t>
      </w:r>
      <w:r w:rsidRPr="00BC6649">
        <w:rPr>
          <w:lang w:val="sr-Cyrl-CS"/>
        </w:rPr>
        <w:t>.</w:t>
      </w:r>
    </w:p>
    <w:p w:rsidR="0079391C" w:rsidRPr="00BC6649" w:rsidRDefault="002D1311" w:rsidP="0079391C">
      <w:pPr>
        <w:jc w:val="both"/>
        <w:rPr>
          <w:lang w:val="sr-Cyrl-CS"/>
        </w:rPr>
      </w:pPr>
      <w:r w:rsidRPr="00BC6649">
        <w:rPr>
          <w:lang w:val="sr-Cyrl-CS"/>
        </w:rPr>
        <w:tab/>
      </w:r>
      <w:r w:rsidR="0079391C" w:rsidRPr="00BC6649">
        <w:rPr>
          <w:lang w:val="sr-Cyrl-CS"/>
        </w:rPr>
        <w:t xml:space="preserve">Изузетно од одредбе члана 37. Закона о финансирању локалне самоуправе („Службени </w:t>
      </w:r>
      <w:r w:rsidR="00920D77" w:rsidRPr="00BC6649">
        <w:rPr>
          <w:lang w:val="sr-Cyrl-CS"/>
        </w:rPr>
        <w:t>гласник РС”, бр. 62/06, 47/11, 93/12,</w:t>
      </w:r>
      <w:r w:rsidR="00290EAB" w:rsidRPr="00BC6649">
        <w:rPr>
          <w:lang w:val="sr-Cyrl-CS"/>
        </w:rPr>
        <w:t xml:space="preserve"> 99/13</w:t>
      </w:r>
      <w:r w:rsidR="00BC6649">
        <w:rPr>
          <w:lang w:val="sr-Cyrl-CS"/>
        </w:rPr>
        <w:t xml:space="preserve"> - др. пропис,</w:t>
      </w:r>
      <w:r w:rsidR="00290EAB" w:rsidRPr="00BC6649">
        <w:rPr>
          <w:lang w:val="sr-Cyrl-CS"/>
        </w:rPr>
        <w:t xml:space="preserve"> 125/14 </w:t>
      </w:r>
      <w:r w:rsidR="001E6913" w:rsidRPr="00BC6649">
        <w:rPr>
          <w:lang w:val="sr-Cyrl-CS"/>
        </w:rPr>
        <w:t>-</w:t>
      </w:r>
      <w:r w:rsidR="00290EAB" w:rsidRPr="00BC6649">
        <w:rPr>
          <w:lang w:val="sr-Cyrl-CS"/>
        </w:rPr>
        <w:t xml:space="preserve"> др. пропис</w:t>
      </w:r>
      <w:r w:rsidR="00BC6649">
        <w:rPr>
          <w:lang w:val="sr-Cyrl-CS"/>
        </w:rPr>
        <w:t xml:space="preserve"> и 95/15 – др. пропис</w:t>
      </w:r>
      <w:bookmarkStart w:id="0" w:name="_GoBack"/>
      <w:bookmarkEnd w:id="0"/>
      <w:r w:rsidR="0079391C" w:rsidRPr="00BC6649">
        <w:rPr>
          <w:lang w:val="sr-Cyrl-CS"/>
        </w:rPr>
        <w:t>), годишњи износ укупног ненаменског трансфера који се распоређује јединицама локалне самоуправе, у 201</w:t>
      </w:r>
      <w:r w:rsidR="00F626FE" w:rsidRPr="00BC6649">
        <w:rPr>
          <w:lang w:val="sr-Cyrl-CS"/>
        </w:rPr>
        <w:t>6</w:t>
      </w:r>
      <w:r w:rsidR="0079391C" w:rsidRPr="00BC6649">
        <w:rPr>
          <w:lang w:val="sr-Cyrl-CS"/>
        </w:rPr>
        <w:t xml:space="preserve">. години утврђује се у укупном износу од </w:t>
      </w:r>
      <w:r w:rsidR="0079391C" w:rsidRPr="00BC6649">
        <w:rPr>
          <w:color w:val="000000"/>
          <w:lang w:val="sr-Cyrl-CS"/>
        </w:rPr>
        <w:t>33.307.36</w:t>
      </w:r>
      <w:r w:rsidR="008654C5" w:rsidRPr="00BC6649">
        <w:rPr>
          <w:color w:val="000000"/>
          <w:lang w:val="sr-Cyrl-CS"/>
        </w:rPr>
        <w:t>6</w:t>
      </w:r>
      <w:r w:rsidR="0079391C" w:rsidRPr="00BC6649">
        <w:rPr>
          <w:color w:val="000000"/>
          <w:lang w:val="sr-Cyrl-CS"/>
        </w:rPr>
        <w:t>.</w:t>
      </w:r>
      <w:r w:rsidR="008654C5" w:rsidRPr="00BC6649">
        <w:rPr>
          <w:color w:val="000000"/>
          <w:lang w:val="sr-Cyrl-CS"/>
        </w:rPr>
        <w:t>000</w:t>
      </w:r>
      <w:r w:rsidR="0079391C" w:rsidRPr="00BC6649">
        <w:rPr>
          <w:b/>
          <w:bCs/>
          <w:color w:val="000000"/>
          <w:lang w:val="sr-Cyrl-CS"/>
        </w:rPr>
        <w:t xml:space="preserve"> </w:t>
      </w:r>
      <w:r w:rsidR="0079391C" w:rsidRPr="00BC6649">
        <w:rPr>
          <w:lang w:val="sr-Cyrl-CS"/>
        </w:rPr>
        <w:t>динара.</w:t>
      </w:r>
    </w:p>
    <w:p w:rsidR="00B81803" w:rsidRPr="00BC6649" w:rsidRDefault="0079391C" w:rsidP="003678F7">
      <w:pPr>
        <w:jc w:val="both"/>
        <w:rPr>
          <w:lang w:val="sr-Cyrl-CS"/>
        </w:rPr>
      </w:pPr>
      <w:r w:rsidRPr="00BC6649">
        <w:rPr>
          <w:lang w:val="sr-Cyrl-CS"/>
        </w:rPr>
        <w:tab/>
        <w:t>Расподела трансфера из става 1. овог члана вршиће се</w:t>
      </w:r>
      <w:r w:rsidR="00686C4F" w:rsidRPr="00BC6649">
        <w:rPr>
          <w:lang w:val="sr-Cyrl-CS"/>
        </w:rPr>
        <w:t xml:space="preserve"> у износима </w:t>
      </w:r>
      <w:r w:rsidR="00B81803" w:rsidRPr="00BC6649">
        <w:rPr>
          <w:lang w:val="sr-Cyrl-CS"/>
        </w:rPr>
        <w:t>исказаним у следећој табели:</w:t>
      </w:r>
      <w:r w:rsidR="001E6913" w:rsidRPr="00BC6649">
        <w:rPr>
          <w:lang w:val="sr-Cyrl-CS"/>
        </w:rPr>
        <w:t xml:space="preserve"> </w:t>
      </w:r>
    </w:p>
    <w:p w:rsidR="00B41992" w:rsidRPr="00BC6649" w:rsidRDefault="00B41992" w:rsidP="003678F7">
      <w:pPr>
        <w:jc w:val="both"/>
        <w:rPr>
          <w:lang w:val="sr-Cyrl-CS"/>
        </w:rPr>
      </w:pPr>
    </w:p>
    <w:p w:rsidR="00B41992" w:rsidRPr="00BC6649" w:rsidRDefault="00B41992" w:rsidP="003678F7">
      <w:pPr>
        <w:jc w:val="both"/>
        <w:rPr>
          <w:lang w:val="sr-Cyrl-CS"/>
        </w:rPr>
      </w:pPr>
    </w:p>
    <w:p w:rsidR="00B41992" w:rsidRPr="00BC6649" w:rsidRDefault="00B41992" w:rsidP="003678F7">
      <w:pPr>
        <w:jc w:val="both"/>
        <w:rPr>
          <w:lang w:val="sr-Cyrl-CS"/>
        </w:rPr>
      </w:pPr>
    </w:p>
    <w:p w:rsidR="00B41992" w:rsidRPr="00BC6649" w:rsidRDefault="00B41992" w:rsidP="003678F7">
      <w:pPr>
        <w:jc w:val="both"/>
        <w:rPr>
          <w:lang w:val="sr-Cyrl-CS"/>
        </w:rPr>
      </w:pPr>
    </w:p>
    <w:tbl>
      <w:tblPr>
        <w:tblW w:w="8020" w:type="dxa"/>
        <w:tblInd w:w="93" w:type="dxa"/>
        <w:tblLook w:val="04A0" w:firstRow="1" w:lastRow="0" w:firstColumn="1" w:lastColumn="0" w:noHBand="0" w:noVBand="1"/>
      </w:tblPr>
      <w:tblGrid>
        <w:gridCol w:w="960"/>
        <w:gridCol w:w="2020"/>
        <w:gridCol w:w="5040"/>
      </w:tblGrid>
      <w:tr w:rsidR="00B41992" w:rsidRPr="00BC6649" w:rsidTr="00B41992">
        <w:trPr>
          <w:trHeight w:val="645"/>
          <w:tblHeader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lastRenderedPageBreak/>
              <w:t>Р. бр.</w:t>
            </w:r>
          </w:p>
        </w:tc>
        <w:tc>
          <w:tcPr>
            <w:tcW w:w="2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Јединица локалне самоуправе</w:t>
            </w:r>
          </w:p>
        </w:tc>
        <w:tc>
          <w:tcPr>
            <w:tcW w:w="5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ED41A7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Ненаменски трансфер по јединицама локалне самоуправе (</w:t>
            </w:r>
            <w:r w:rsidR="00B41992" w:rsidRPr="00BC6649">
              <w:rPr>
                <w:color w:val="000000"/>
                <w:sz w:val="20"/>
                <w:szCs w:val="20"/>
                <w:lang w:val="sr-Cyrl-CS"/>
              </w:rPr>
              <w:t>у динарима</w:t>
            </w:r>
            <w:r w:rsidRPr="00BC6649">
              <w:rPr>
                <w:color w:val="000000"/>
                <w:sz w:val="20"/>
                <w:szCs w:val="20"/>
                <w:lang w:val="sr-Cyrl-CS"/>
              </w:rPr>
              <w:t>)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Ада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90.676.873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Александровац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229.611.327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Алексинац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498.167.212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Алибунар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175.413.738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Апатин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162.829.785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Аранђеловац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202.936.559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Ариље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91.032.672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Бабушница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240.618.064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Бајина Башта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136.973.066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Баточина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112.099.073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Бач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117.262.304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Бачка Паланка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204.094.102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Бачка Топола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158.418.215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Бачки Петровац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116.766.422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Бела Паланка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227.942.308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Бела Црква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200.444.588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0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Беочин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48.627.273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Бечеј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154.626.570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Блаце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162.765.657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Богатић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339.075.746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Бојник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217.399.828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Бољевац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205.774.958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Бор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226.956.863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Босилеград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255.927.649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Брус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184.482.099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Бујановац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391.927.698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Ваљево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388.041.467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Варварин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247.601.878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Велика Плана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307.501.600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Велико Градиште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192.545.052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Владимирци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198.117.049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Владичин Хан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267.153.627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Власотинце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346.808.718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Врање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397.630.668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lastRenderedPageBreak/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Врбас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166.026.404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Врњачка Бања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88.815.082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Вршац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155.853.801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Гаџин Хан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162.442.778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Голубац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176.621.798</w:t>
            </w:r>
          </w:p>
        </w:tc>
      </w:tr>
      <w:tr w:rsidR="00B41992" w:rsidRPr="00BC6649" w:rsidTr="00B41992">
        <w:trPr>
          <w:trHeight w:val="349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Горњи Милановац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224.150.456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Деспотовац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254.570.880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Димитровград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105.353.366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Дољевац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194.260.170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Жабаљ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180.688.749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Жабари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181.542.087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Жагубица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266.182.407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Житиште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198.882.224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Житорађа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218.131.394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Зајечар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288.354.282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Зрењанин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202.787.952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Ивањица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322.897.726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Инђија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142.402.405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Ириг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86.050.730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Јагодина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321.660.436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Кањижа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70.777.340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Кикинда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181.468.001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Кладово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159.156.644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Кнић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192.622.590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Књажевац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409.681.070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Ковачица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225.436.322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Ковин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223.438.083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Косјерић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43.072.619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Коцељева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158.449.034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Крагујевац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426.319.343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Краљево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746.288.490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Крупањ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258.610.783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Крушевац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466.901.040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Кула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194.909.532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Куршумлија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273.765.140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lastRenderedPageBreak/>
              <w:t>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Кучево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271.355.853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Лајковац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23.463.193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Лапово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39.445.348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Лебане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315.430.112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Лесковац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896.973.298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Лозница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516.503.831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Лучани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165.996.102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Љиг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124.435.131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Љубовија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194.959.798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Мајданпек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219.188.277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Мали Зворник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134.654.953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Мали Иђош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96.630.970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Мало Црниће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208.437.171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Медвеђа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206.871.246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Мерошина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192.299.179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Мионица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158.429.600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Неготин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250.069.595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Ниш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633.997.549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Нова Варош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188.253.034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Нова Црња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115.794.170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Нови Бечеј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150.062.806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Нови Кнежевац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102.015.724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Нови Пазар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559.030.639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Нови Сад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918.682.241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Опово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83.677.569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Осечина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175.006.161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Оџаци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226.136.696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Панчево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84.544.580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Параћин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282.823.609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Петровац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414.398.661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Пећинци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66.755.678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Пирот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300.550.163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Пландиште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178.921.542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Пожаревац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111.620.139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Пожега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203.414.788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lastRenderedPageBreak/>
              <w:t>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Прешево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388.610.506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Прибој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294.491.228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Пријепоље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443.912.201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Прокупље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338.543.436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Ражањ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184.009.348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Рача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182.714.590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Рашка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196.337.900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Рековац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183.485.656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Рума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231.215.517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Свилајнац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212.912.271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Сврљиг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257.113.059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Сента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91.930.727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Сечањ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128.010.682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Сјеница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415.226.768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Смедерево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371.947.865</w:t>
            </w:r>
          </w:p>
        </w:tc>
      </w:tr>
      <w:tr w:rsidR="00B41992" w:rsidRPr="00BC6649" w:rsidTr="00B41992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Смедеревска Паланка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292.954.759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Сокобања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157.643.188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Сомбор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381.737.563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Србобран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77.756.702</w:t>
            </w:r>
          </w:p>
        </w:tc>
      </w:tr>
      <w:tr w:rsidR="00B41992" w:rsidRPr="00BC6649" w:rsidTr="00ED41A7">
        <w:trPr>
          <w:trHeight w:val="38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Сремска Митровица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254.994.496</w:t>
            </w:r>
          </w:p>
        </w:tc>
      </w:tr>
      <w:tr w:rsidR="00B41992" w:rsidRPr="00BC6649" w:rsidTr="00ED41A7">
        <w:trPr>
          <w:trHeight w:val="3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Сремски Карловци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36.768.320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Стара Пазова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175.065.415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Суботица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240.430.956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Сурдулица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238.054.481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Темерин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104.794.238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Тител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134.820.696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Топола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154.656.775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Трговиште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205.644.981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Трстеник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465.658.366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Тутин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446.950.837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Ћићевац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107.699.556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Ћуприја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194.203.986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Уб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92.687.064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Ужице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228.113.946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lastRenderedPageBreak/>
              <w:t>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Црна Трава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89.166.683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Чајетина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75.432.191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Чачак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287.670.506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Чока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160.771.502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Шабац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299.422.232</w:t>
            </w:r>
          </w:p>
        </w:tc>
      </w:tr>
      <w:tr w:rsidR="00B41992" w:rsidRPr="00BC6649" w:rsidTr="00B4199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Шид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206.153.535</w:t>
            </w:r>
          </w:p>
        </w:tc>
      </w:tr>
      <w:tr w:rsidR="00B41992" w:rsidRPr="00BC6649" w:rsidTr="00B41992">
        <w:trPr>
          <w:trHeight w:val="330"/>
        </w:trPr>
        <w:tc>
          <w:tcPr>
            <w:tcW w:w="2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УКУПНО: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992" w:rsidRPr="00BC6649" w:rsidRDefault="00B41992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BC6649">
              <w:rPr>
                <w:color w:val="000000"/>
                <w:sz w:val="20"/>
                <w:szCs w:val="20"/>
                <w:lang w:val="sr-Cyrl-CS"/>
              </w:rPr>
              <w:t>33.307.366.000</w:t>
            </w:r>
          </w:p>
        </w:tc>
      </w:tr>
    </w:tbl>
    <w:p w:rsidR="0079391C" w:rsidRPr="00BC6649" w:rsidRDefault="0079391C" w:rsidP="0079391C">
      <w:pPr>
        <w:rPr>
          <w:lang w:val="sr-Cyrl-CS"/>
        </w:rPr>
      </w:pPr>
    </w:p>
    <w:p w:rsidR="002D1311" w:rsidRPr="00BC6649" w:rsidRDefault="002D1311">
      <w:pPr>
        <w:jc w:val="center"/>
        <w:rPr>
          <w:lang w:val="sr-Cyrl-CS"/>
        </w:rPr>
      </w:pPr>
      <w:r w:rsidRPr="00BC6649">
        <w:rPr>
          <w:lang w:val="sr-Cyrl-CS"/>
        </w:rPr>
        <w:t xml:space="preserve">Члан </w:t>
      </w:r>
      <w:r w:rsidR="00366BF1" w:rsidRPr="00BC6649">
        <w:rPr>
          <w:lang w:val="sr-Cyrl-CS"/>
        </w:rPr>
        <w:t>3</w:t>
      </w:r>
      <w:r w:rsidR="008D1CE9" w:rsidRPr="00BC6649">
        <w:rPr>
          <w:lang w:val="sr-Cyrl-CS"/>
        </w:rPr>
        <w:t>2</w:t>
      </w:r>
      <w:r w:rsidRPr="00BC6649">
        <w:rPr>
          <w:lang w:val="sr-Cyrl-CS"/>
        </w:rPr>
        <w:t>.</w:t>
      </w:r>
    </w:p>
    <w:p w:rsidR="002D1311" w:rsidRPr="00BC6649" w:rsidRDefault="002D1311">
      <w:pPr>
        <w:jc w:val="both"/>
        <w:rPr>
          <w:lang w:val="sr-Cyrl-CS"/>
        </w:rPr>
      </w:pPr>
      <w:r w:rsidRPr="00BC6649">
        <w:rPr>
          <w:lang w:val="sr-Cyrl-CS"/>
        </w:rPr>
        <w:tab/>
        <w:t xml:space="preserve"> Налоге за извршавање издатака </w:t>
      </w:r>
      <w:r w:rsidR="00E70065" w:rsidRPr="00BC6649">
        <w:rPr>
          <w:lang w:val="sr-Cyrl-CS"/>
        </w:rPr>
        <w:t>на</w:t>
      </w:r>
      <w:r w:rsidRPr="00BC6649">
        <w:rPr>
          <w:lang w:val="sr-Cyrl-CS"/>
        </w:rPr>
        <w:t xml:space="preserve"> </w:t>
      </w:r>
      <w:r w:rsidR="00E70065" w:rsidRPr="00BC6649">
        <w:rPr>
          <w:lang w:val="sr-Cyrl-CS"/>
        </w:rPr>
        <w:t xml:space="preserve">територији </w:t>
      </w:r>
      <w:r w:rsidRPr="00BC6649">
        <w:rPr>
          <w:lang w:val="sr-Cyrl-CS"/>
        </w:rPr>
        <w:t xml:space="preserve">Аутономне покрајине Косово и Метохија, који се финансирају из буџета Републике Србије заједнички издају министар у чијем су разделу обезбеђена средства за те издатке и </w:t>
      </w:r>
      <w:r w:rsidR="00DC3E04" w:rsidRPr="00BC6649">
        <w:rPr>
          <w:color w:val="231F20"/>
          <w:spacing w:val="-4"/>
          <w:lang w:val="sr-Cyrl-CS"/>
        </w:rPr>
        <w:t>директор Канцеларије</w:t>
      </w:r>
      <w:r w:rsidR="00DC3E04" w:rsidRPr="00BC6649">
        <w:rPr>
          <w:lang w:val="sr-Cyrl-CS"/>
        </w:rPr>
        <w:t xml:space="preserve"> </w:t>
      </w:r>
      <w:r w:rsidRPr="00BC6649">
        <w:rPr>
          <w:lang w:val="sr-Cyrl-CS"/>
        </w:rPr>
        <w:t>за Косово и Метохију.</w:t>
      </w:r>
    </w:p>
    <w:p w:rsidR="00F6266D" w:rsidRPr="00BC6649" w:rsidRDefault="00F6266D" w:rsidP="00F6266D">
      <w:pPr>
        <w:tabs>
          <w:tab w:val="left" w:pos="1440"/>
        </w:tabs>
        <w:jc w:val="center"/>
        <w:rPr>
          <w:lang w:val="sr-Cyrl-CS"/>
        </w:rPr>
      </w:pPr>
    </w:p>
    <w:p w:rsidR="002D1311" w:rsidRPr="00BC6649" w:rsidRDefault="002D1311">
      <w:pPr>
        <w:tabs>
          <w:tab w:val="left" w:pos="1440"/>
        </w:tabs>
        <w:jc w:val="center"/>
        <w:rPr>
          <w:lang w:val="sr-Cyrl-CS"/>
        </w:rPr>
      </w:pPr>
      <w:r w:rsidRPr="00BC6649">
        <w:rPr>
          <w:lang w:val="sr-Cyrl-CS"/>
        </w:rPr>
        <w:t xml:space="preserve">Члан </w:t>
      </w:r>
      <w:r w:rsidR="00366BF1" w:rsidRPr="00BC6649">
        <w:rPr>
          <w:lang w:val="sr-Cyrl-CS"/>
        </w:rPr>
        <w:t>3</w:t>
      </w:r>
      <w:r w:rsidR="008D1CE9" w:rsidRPr="00BC6649">
        <w:rPr>
          <w:lang w:val="sr-Cyrl-CS"/>
        </w:rPr>
        <w:t>3</w:t>
      </w:r>
      <w:r w:rsidRPr="00BC6649">
        <w:rPr>
          <w:lang w:val="sr-Cyrl-CS"/>
        </w:rPr>
        <w:t>.</w:t>
      </w:r>
      <w:r w:rsidR="001E6913" w:rsidRPr="00BC6649">
        <w:rPr>
          <w:lang w:val="sr-Cyrl-CS"/>
        </w:rPr>
        <w:t xml:space="preserve"> </w:t>
      </w:r>
    </w:p>
    <w:p w:rsidR="002D1311" w:rsidRPr="00BC6649" w:rsidRDefault="002D1311">
      <w:pPr>
        <w:jc w:val="both"/>
        <w:rPr>
          <w:lang w:val="sr-Cyrl-CS"/>
        </w:rPr>
      </w:pPr>
      <w:r w:rsidRPr="00BC6649">
        <w:rPr>
          <w:lang w:val="sr-Cyrl-CS"/>
        </w:rPr>
        <w:tab/>
        <w:t xml:space="preserve">Изузетно од одредаба члана 3. овог закона, Влада може да одлучи о покретању поступка за задуживање и давање гаранција Републике Србије ради обезбеђивања финансијске стабилности, спречавања наступања или отклањања последица ванредних околности које могу да угрозе живот и здравље људи или да проузрокују штету већих </w:t>
      </w:r>
      <w:r w:rsidR="002F1894" w:rsidRPr="00BC6649">
        <w:rPr>
          <w:lang w:val="sr-Cyrl-CS"/>
        </w:rPr>
        <w:t>размера</w:t>
      </w:r>
      <w:r w:rsidR="008654C5" w:rsidRPr="00BC6649">
        <w:rPr>
          <w:lang w:val="sr-Cyrl-CS"/>
        </w:rPr>
        <w:t>,</w:t>
      </w:r>
      <w:r w:rsidRPr="00BC6649">
        <w:rPr>
          <w:lang w:val="sr-Cyrl-CS"/>
        </w:rPr>
        <w:t xml:space="preserve"> </w:t>
      </w:r>
      <w:r w:rsidR="00290EAB" w:rsidRPr="00BC6649">
        <w:rPr>
          <w:lang w:val="sr-Cyrl-CS"/>
        </w:rPr>
        <w:t xml:space="preserve">у износу </w:t>
      </w:r>
      <w:r w:rsidR="000E1AD8" w:rsidRPr="00BC6649">
        <w:rPr>
          <w:lang w:val="sr-Cyrl-CS"/>
        </w:rPr>
        <w:t>д</w:t>
      </w:r>
      <w:r w:rsidR="00290EAB" w:rsidRPr="00BC6649">
        <w:rPr>
          <w:lang w:val="sr-Cyrl-CS"/>
        </w:rPr>
        <w:t>о</w:t>
      </w:r>
      <w:r w:rsidR="000E1AD8" w:rsidRPr="00BC6649">
        <w:rPr>
          <w:lang w:val="sr-Cyrl-CS"/>
        </w:rPr>
        <w:t xml:space="preserve"> </w:t>
      </w:r>
      <w:r w:rsidR="006A0BDD" w:rsidRPr="00BC6649">
        <w:rPr>
          <w:color w:val="231F20"/>
          <w:spacing w:val="-4"/>
          <w:lang w:val="sr-Cyrl-CS"/>
        </w:rPr>
        <w:t>1</w:t>
      </w:r>
      <w:r w:rsidR="00491C9E" w:rsidRPr="00BC6649">
        <w:rPr>
          <w:color w:val="231F20"/>
          <w:spacing w:val="-4"/>
          <w:lang w:val="sr-Cyrl-CS"/>
        </w:rPr>
        <w:t>00</w:t>
      </w:r>
      <w:r w:rsidR="00DC3E04" w:rsidRPr="00BC6649">
        <w:rPr>
          <w:color w:val="231F20"/>
          <w:spacing w:val="-4"/>
          <w:lang w:val="sr-Cyrl-CS"/>
        </w:rPr>
        <w:t>.000.000</w:t>
      </w:r>
      <w:r w:rsidR="000E1AD8" w:rsidRPr="00BC6649">
        <w:rPr>
          <w:lang w:val="sr-Cyrl-CS"/>
        </w:rPr>
        <w:t xml:space="preserve"> евра, </w:t>
      </w:r>
      <w:r w:rsidRPr="00BC6649">
        <w:rPr>
          <w:lang w:val="sr-Cyrl-CS"/>
        </w:rPr>
        <w:t>а на предлог министарства надлежног за послове финансија.</w:t>
      </w:r>
    </w:p>
    <w:p w:rsidR="002D1311" w:rsidRPr="00BC6649" w:rsidRDefault="002D1311">
      <w:pPr>
        <w:jc w:val="both"/>
        <w:rPr>
          <w:lang w:val="sr-Cyrl-CS"/>
        </w:rPr>
      </w:pPr>
      <w:r w:rsidRPr="00BC6649">
        <w:rPr>
          <w:lang w:val="sr-Cyrl-CS"/>
        </w:rPr>
        <w:tab/>
        <w:t>Задуживање и давање гаранција из става 1. овог члана врши се у складу са поступком који је уређен Законом о јавном дугу („Службени г</w:t>
      </w:r>
      <w:r w:rsidR="00F13170" w:rsidRPr="00BC6649">
        <w:rPr>
          <w:lang w:val="sr-Cyrl-CS"/>
        </w:rPr>
        <w:t xml:space="preserve">ласник РС”, бр. 61/05, 107/09, </w:t>
      </w:r>
      <w:r w:rsidRPr="00BC6649">
        <w:rPr>
          <w:lang w:val="sr-Cyrl-CS"/>
        </w:rPr>
        <w:t>78/11</w:t>
      </w:r>
      <w:r w:rsidR="00F13170" w:rsidRPr="00BC6649">
        <w:rPr>
          <w:lang w:val="sr-Cyrl-CS"/>
        </w:rPr>
        <w:t xml:space="preserve"> и 68/15</w:t>
      </w:r>
      <w:r w:rsidRPr="00BC6649">
        <w:rPr>
          <w:lang w:val="sr-Cyrl-CS"/>
        </w:rPr>
        <w:t>).</w:t>
      </w:r>
    </w:p>
    <w:p w:rsidR="00290EAB" w:rsidRPr="00BC6649" w:rsidRDefault="00290EAB" w:rsidP="00721DF5">
      <w:pPr>
        <w:jc w:val="both"/>
        <w:rPr>
          <w:lang w:val="sr-Cyrl-CS"/>
        </w:rPr>
      </w:pPr>
    </w:p>
    <w:p w:rsidR="00417F95" w:rsidRPr="00BC6649" w:rsidRDefault="00417F95" w:rsidP="00417F95">
      <w:pPr>
        <w:jc w:val="center"/>
        <w:rPr>
          <w:lang w:val="sr-Cyrl-CS"/>
        </w:rPr>
      </w:pPr>
      <w:r w:rsidRPr="00BC6649">
        <w:rPr>
          <w:lang w:val="sr-Cyrl-CS"/>
        </w:rPr>
        <w:t xml:space="preserve">Члан </w:t>
      </w:r>
      <w:r w:rsidR="00366BF1" w:rsidRPr="00BC6649">
        <w:rPr>
          <w:lang w:val="sr-Cyrl-CS"/>
        </w:rPr>
        <w:t>3</w:t>
      </w:r>
      <w:r w:rsidR="008D1CE9" w:rsidRPr="00BC6649">
        <w:rPr>
          <w:lang w:val="sr-Cyrl-CS"/>
        </w:rPr>
        <w:t>4</w:t>
      </w:r>
      <w:r w:rsidRPr="00BC6649">
        <w:rPr>
          <w:lang w:val="sr-Cyrl-CS"/>
        </w:rPr>
        <w:t>.</w:t>
      </w:r>
    </w:p>
    <w:p w:rsidR="00417F95" w:rsidRPr="00BC6649" w:rsidRDefault="00417F95" w:rsidP="00417F95">
      <w:pPr>
        <w:jc w:val="both"/>
        <w:rPr>
          <w:lang w:val="sr-Cyrl-CS"/>
        </w:rPr>
      </w:pPr>
      <w:r w:rsidRPr="00BC6649">
        <w:rPr>
          <w:lang w:val="sr-Cyrl-CS"/>
        </w:rPr>
        <w:tab/>
        <w:t>Уколико се у 201</w:t>
      </w:r>
      <w:r w:rsidR="001E6913" w:rsidRPr="00BC6649">
        <w:rPr>
          <w:lang w:val="sr-Cyrl-CS"/>
        </w:rPr>
        <w:t>6</w:t>
      </w:r>
      <w:r w:rsidRPr="00BC6649">
        <w:rPr>
          <w:lang w:val="sr-Cyrl-CS"/>
        </w:rPr>
        <w:t>. години приходи организација за обавезно социјално осигурање, по основу доприноса за обавезно социјално осигурање, остварују у мањим износима од износа утврђених</w:t>
      </w:r>
      <w:r w:rsidR="006B78A5" w:rsidRPr="00BC6649">
        <w:rPr>
          <w:lang w:val="sr-Cyrl-CS"/>
        </w:rPr>
        <w:t xml:space="preserve"> њиховим</w:t>
      </w:r>
      <w:r w:rsidRPr="00BC6649">
        <w:rPr>
          <w:lang w:val="sr-Cyrl-CS"/>
        </w:rPr>
        <w:t xml:space="preserve"> финансијским плановима за 201</w:t>
      </w:r>
      <w:r w:rsidR="001E6913" w:rsidRPr="00BC6649">
        <w:rPr>
          <w:lang w:val="sr-Cyrl-CS"/>
        </w:rPr>
        <w:t>6</w:t>
      </w:r>
      <w:r w:rsidRPr="00BC6649">
        <w:rPr>
          <w:lang w:val="sr-Cyrl-CS"/>
        </w:rPr>
        <w:t>. годину, управни одбори ће својим одлукама, на које сагласност даје Влада, прилагодити расходе</w:t>
      </w:r>
      <w:r w:rsidR="00D742B7" w:rsidRPr="00BC6649">
        <w:rPr>
          <w:lang w:val="sr-Cyrl-CS"/>
        </w:rPr>
        <w:t xml:space="preserve"> и издатке</w:t>
      </w:r>
      <w:r w:rsidRPr="00BC6649">
        <w:rPr>
          <w:lang w:val="sr-Cyrl-CS"/>
        </w:rPr>
        <w:t xml:space="preserve"> смањеним приходима</w:t>
      </w:r>
      <w:r w:rsidR="00D742B7" w:rsidRPr="00BC6649">
        <w:rPr>
          <w:lang w:val="sr-Cyrl-CS"/>
        </w:rPr>
        <w:t>, осим за расходе за социјално осигурање</w:t>
      </w:r>
      <w:r w:rsidRPr="00BC6649">
        <w:rPr>
          <w:lang w:val="sr-Cyrl-CS"/>
        </w:rPr>
        <w:t>.</w:t>
      </w:r>
    </w:p>
    <w:p w:rsidR="003235C9" w:rsidRPr="00BC6649" w:rsidRDefault="003235C9" w:rsidP="00417F95">
      <w:pPr>
        <w:jc w:val="both"/>
        <w:rPr>
          <w:lang w:val="sr-Cyrl-CS"/>
        </w:rPr>
      </w:pPr>
    </w:p>
    <w:p w:rsidR="002D1311" w:rsidRPr="00BC6649" w:rsidRDefault="002D1311">
      <w:pPr>
        <w:jc w:val="center"/>
        <w:rPr>
          <w:lang w:val="sr-Cyrl-CS"/>
        </w:rPr>
      </w:pPr>
      <w:r w:rsidRPr="00BC6649">
        <w:rPr>
          <w:lang w:val="sr-Cyrl-CS"/>
        </w:rPr>
        <w:t>Члан 3</w:t>
      </w:r>
      <w:r w:rsidR="008D1CE9" w:rsidRPr="00BC6649">
        <w:rPr>
          <w:lang w:val="sr-Cyrl-CS"/>
        </w:rPr>
        <w:t>5</w:t>
      </w:r>
      <w:r w:rsidRPr="00BC6649">
        <w:rPr>
          <w:lang w:val="sr-Cyrl-CS"/>
        </w:rPr>
        <w:t>.</w:t>
      </w:r>
    </w:p>
    <w:p w:rsidR="002B17DC" w:rsidRPr="00BC6649" w:rsidRDefault="00AC7851" w:rsidP="007D37BA">
      <w:pPr>
        <w:ind w:firstLine="720"/>
        <w:jc w:val="both"/>
        <w:rPr>
          <w:lang w:val="sr-Cyrl-CS"/>
        </w:rPr>
      </w:pPr>
      <w:r w:rsidRPr="00BC6649">
        <w:rPr>
          <w:lang w:val="sr-Cyrl-CS"/>
        </w:rPr>
        <w:t>Јединице локалне власти у 201</w:t>
      </w:r>
      <w:r w:rsidR="001E6913" w:rsidRPr="00BC6649">
        <w:rPr>
          <w:lang w:val="sr-Cyrl-CS"/>
        </w:rPr>
        <w:t>6</w:t>
      </w:r>
      <w:r w:rsidRPr="00BC6649">
        <w:rPr>
          <w:lang w:val="sr-Cyrl-CS"/>
        </w:rPr>
        <w:t>. години могу планирати укупна средства потребна за исплату плата запослених које се финансирају из буџета јединица локалне власти, тако да масу средстава за исплату плата планирају на нивоу исплаћених плата у 201</w:t>
      </w:r>
      <w:r w:rsidR="001E6913" w:rsidRPr="00BC6649">
        <w:rPr>
          <w:lang w:val="sr-Cyrl-CS"/>
        </w:rPr>
        <w:t>5</w:t>
      </w:r>
      <w:r w:rsidRPr="00BC6649">
        <w:rPr>
          <w:lang w:val="sr-Cyrl-CS"/>
        </w:rPr>
        <w:t>. години, а највише до дозвољеног нивоа за исплату у складу са чланом 3</w:t>
      </w:r>
      <w:r w:rsidR="002B17DC" w:rsidRPr="00BC6649">
        <w:rPr>
          <w:lang w:val="sr-Cyrl-CS"/>
        </w:rPr>
        <w:t>6</w:t>
      </w:r>
      <w:r w:rsidRPr="00BC6649">
        <w:rPr>
          <w:lang w:val="sr-Cyrl-CS"/>
        </w:rPr>
        <w:t>. Закона о буџету Републике Србије за 201</w:t>
      </w:r>
      <w:r w:rsidR="002B17DC" w:rsidRPr="00BC6649">
        <w:rPr>
          <w:lang w:val="sr-Cyrl-CS"/>
        </w:rPr>
        <w:t>5</w:t>
      </w:r>
      <w:r w:rsidRPr="00BC6649">
        <w:rPr>
          <w:lang w:val="sr-Cyrl-CS"/>
        </w:rPr>
        <w:t>. годину („Службени гласник РС”, бр</w:t>
      </w:r>
      <w:r w:rsidR="004E4E5B" w:rsidRPr="00BC6649">
        <w:rPr>
          <w:lang w:val="sr-Cyrl-CS"/>
        </w:rPr>
        <w:t xml:space="preserve">. </w:t>
      </w:r>
      <w:r w:rsidR="002B17DC" w:rsidRPr="00BC6649">
        <w:rPr>
          <w:lang w:val="sr-Cyrl-CS"/>
        </w:rPr>
        <w:t xml:space="preserve">142/14 и </w:t>
      </w:r>
      <w:r w:rsidR="0063145D" w:rsidRPr="00BC6649">
        <w:rPr>
          <w:lang w:val="sr-Cyrl-CS"/>
        </w:rPr>
        <w:t>94/15</w:t>
      </w:r>
      <w:r w:rsidR="007D37BA" w:rsidRPr="00BC6649">
        <w:rPr>
          <w:lang w:val="sr-Cyrl-CS"/>
        </w:rPr>
        <w:t>), без умањења од 2,5% из става 2. истог члана.</w:t>
      </w:r>
    </w:p>
    <w:p w:rsidR="007D37BA" w:rsidRPr="00BC6649" w:rsidRDefault="00D520FA" w:rsidP="007D37BA">
      <w:pPr>
        <w:ind w:firstLine="720"/>
        <w:jc w:val="both"/>
        <w:rPr>
          <w:lang w:val="sr-Cyrl-CS"/>
        </w:rPr>
      </w:pPr>
      <w:r w:rsidRPr="00BC6649">
        <w:rPr>
          <w:lang w:val="sr-Cyrl-CS"/>
        </w:rPr>
        <w:t xml:space="preserve">Tако планирану масу средстава за обрачун и исплату плата запослених које се финансирају из буџета јединица локалне власти у 2016. години треба умањити за 3 % у циљу спровођења рационализације у складу са Законом о начину одређивања максималног броја запослених у јавном сектору, с тим да у оквиру тако умањене масе </w:t>
      </w:r>
      <w:r w:rsidRPr="00BC6649">
        <w:rPr>
          <w:lang w:val="sr-Cyrl-CS"/>
        </w:rPr>
        <w:lastRenderedPageBreak/>
        <w:t xml:space="preserve">средстава за исплату плата запослених </w:t>
      </w:r>
      <w:r w:rsidR="007D37BA" w:rsidRPr="00BC6649">
        <w:rPr>
          <w:lang w:val="sr-Cyrl-CS"/>
        </w:rPr>
        <w:t>треба планирати</w:t>
      </w:r>
      <w:r w:rsidRPr="00BC6649">
        <w:rPr>
          <w:lang w:val="sr-Cyrl-CS"/>
        </w:rPr>
        <w:t xml:space="preserve"> средства за увећање плата запослених у </w:t>
      </w:r>
      <w:r w:rsidR="007D37BA" w:rsidRPr="00BC6649">
        <w:rPr>
          <w:lang w:val="sr-Cyrl-CS"/>
        </w:rPr>
        <w:t>установама социјалне заштите за 3% и предшколским установама за 4%.</w:t>
      </w:r>
    </w:p>
    <w:p w:rsidR="00AC7851" w:rsidRPr="00BC6649" w:rsidRDefault="006360D1" w:rsidP="00AC7851">
      <w:pPr>
        <w:ind w:firstLine="720"/>
        <w:jc w:val="both"/>
        <w:rPr>
          <w:lang w:val="sr-Cyrl-CS"/>
        </w:rPr>
      </w:pPr>
      <w:r w:rsidRPr="00BC6649">
        <w:rPr>
          <w:lang w:val="sr-Cyrl-CS"/>
        </w:rPr>
        <w:t>Средства</w:t>
      </w:r>
      <w:r w:rsidR="00AC7851" w:rsidRPr="00BC6649">
        <w:rPr>
          <w:lang w:val="sr-Cyrl-CS"/>
        </w:rPr>
        <w:t xml:space="preserve"> добијена по основу умањења у складу са одредбама Закона о привременом уређивању основица за обрачун и исплату плата, односно зарада и других сталних примања код корисника јавних средстава </w:t>
      </w:r>
      <w:r w:rsidR="00633CC3" w:rsidRPr="00BC6649">
        <w:rPr>
          <w:lang w:val="sr-Cyrl-CS"/>
        </w:rPr>
        <w:t>(„Службени гласник РС”, број 116/14)</w:t>
      </w:r>
      <w:r w:rsidR="00AC7851" w:rsidRPr="00BC6649">
        <w:rPr>
          <w:lang w:val="sr-Cyrl-CS"/>
        </w:rPr>
        <w:t>, треба планирати на апропр</w:t>
      </w:r>
      <w:r w:rsidR="00290EAB" w:rsidRPr="00BC6649">
        <w:rPr>
          <w:lang w:val="sr-Cyrl-CS"/>
        </w:rPr>
        <w:t>ијацији економској</w:t>
      </w:r>
      <w:r w:rsidR="00AC7851" w:rsidRPr="00BC6649">
        <w:rPr>
          <w:lang w:val="sr-Cyrl-CS"/>
        </w:rPr>
        <w:t xml:space="preserve"> класификациј</w:t>
      </w:r>
      <w:r w:rsidR="00290EAB" w:rsidRPr="00BC6649">
        <w:rPr>
          <w:lang w:val="sr-Cyrl-CS"/>
        </w:rPr>
        <w:t>и</w:t>
      </w:r>
      <w:r w:rsidR="00AC7851" w:rsidRPr="00BC6649">
        <w:rPr>
          <w:lang w:val="sr-Cyrl-CS"/>
        </w:rPr>
        <w:t xml:space="preserve"> 465 </w:t>
      </w:r>
      <w:r w:rsidR="002B17DC" w:rsidRPr="00BC6649">
        <w:rPr>
          <w:lang w:val="sr-Cyrl-CS"/>
        </w:rPr>
        <w:t>-</w:t>
      </w:r>
      <w:r w:rsidR="00AC7851" w:rsidRPr="00BC6649">
        <w:rPr>
          <w:lang w:val="sr-Cyrl-CS"/>
        </w:rPr>
        <w:t xml:space="preserve"> Остале дотације и тран</w:t>
      </w:r>
      <w:r w:rsidR="001022A9" w:rsidRPr="00BC6649">
        <w:rPr>
          <w:lang w:val="sr-Cyrl-CS"/>
        </w:rPr>
        <w:t>с</w:t>
      </w:r>
      <w:r w:rsidR="00AC7851" w:rsidRPr="00BC6649">
        <w:rPr>
          <w:lang w:val="sr-Cyrl-CS"/>
        </w:rPr>
        <w:t xml:space="preserve">фери.    </w:t>
      </w:r>
    </w:p>
    <w:p w:rsidR="00AC7851" w:rsidRPr="00BC6649" w:rsidRDefault="00AC7851" w:rsidP="00AC7851">
      <w:pPr>
        <w:ind w:firstLine="720"/>
        <w:jc w:val="both"/>
        <w:rPr>
          <w:lang w:val="sr-Cyrl-CS"/>
        </w:rPr>
      </w:pPr>
      <w:r w:rsidRPr="00BC6649">
        <w:rPr>
          <w:lang w:val="sr-Cyrl-CS"/>
        </w:rPr>
        <w:t>Уколико јединице локалне власти не планирају у својим одлукама o буџету за 201</w:t>
      </w:r>
      <w:r w:rsidR="002B17DC" w:rsidRPr="00BC6649">
        <w:rPr>
          <w:lang w:val="sr-Cyrl-CS"/>
        </w:rPr>
        <w:t>6</w:t>
      </w:r>
      <w:r w:rsidRPr="00BC6649">
        <w:rPr>
          <w:lang w:val="sr-Cyrl-CS"/>
        </w:rPr>
        <w:t xml:space="preserve">. годину и не извршавају укупна средства за обрачун и исплату плата на начин утврђен у ст. 1. и 2. овог члана, министар надлежан за послове финансија може </w:t>
      </w:r>
      <w:r w:rsidR="00290EAB" w:rsidRPr="00BC6649">
        <w:rPr>
          <w:lang w:val="sr-Cyrl-CS"/>
        </w:rPr>
        <w:t xml:space="preserve">привремено </w:t>
      </w:r>
      <w:r w:rsidRPr="00BC6649">
        <w:rPr>
          <w:lang w:val="sr-Cyrl-CS"/>
        </w:rPr>
        <w:t>обуставити пренос трансферних средстава из буџета Републике Србије, односно припадајућег дела пореза на зараде и пореза на добит правних лица, док се висина средстава за плате не усклади са ограничењем из ст. 1. и 2. овог члана.</w:t>
      </w:r>
    </w:p>
    <w:p w:rsidR="002D1311" w:rsidRPr="00BC6649" w:rsidRDefault="00AC7851" w:rsidP="00AC7851">
      <w:pPr>
        <w:ind w:firstLine="720"/>
        <w:jc w:val="both"/>
        <w:rPr>
          <w:lang w:val="sr-Cyrl-CS"/>
        </w:rPr>
      </w:pPr>
      <w:r w:rsidRPr="00BC6649">
        <w:rPr>
          <w:lang w:val="sr-Cyrl-CS"/>
        </w:rPr>
        <w:t>Министар надлежан за послове финансија ближе уређује начин и садржај извештавања о планираним и извршеним средствим</w:t>
      </w:r>
      <w:r w:rsidR="00FB5A2F" w:rsidRPr="00BC6649">
        <w:rPr>
          <w:lang w:val="sr-Cyrl-CS"/>
        </w:rPr>
        <w:t>а за исплату плата из ст. 1.</w:t>
      </w:r>
      <w:r w:rsidR="00290EAB" w:rsidRPr="00BC6649">
        <w:rPr>
          <w:lang w:val="sr-Cyrl-CS"/>
        </w:rPr>
        <w:t xml:space="preserve"> и</w:t>
      </w:r>
      <w:r w:rsidRPr="00BC6649">
        <w:rPr>
          <w:lang w:val="sr-Cyrl-CS"/>
        </w:rPr>
        <w:t xml:space="preserve"> 2. овог члана.</w:t>
      </w:r>
    </w:p>
    <w:p w:rsidR="00F6266D" w:rsidRPr="00BC6649" w:rsidRDefault="00F6266D" w:rsidP="00AC7851">
      <w:pPr>
        <w:ind w:firstLine="720"/>
        <w:jc w:val="both"/>
        <w:rPr>
          <w:lang w:val="sr-Cyrl-CS"/>
        </w:rPr>
      </w:pPr>
    </w:p>
    <w:p w:rsidR="00366BF1" w:rsidRPr="00BC6649" w:rsidRDefault="00C31BC8" w:rsidP="00366BF1">
      <w:pPr>
        <w:jc w:val="center"/>
        <w:rPr>
          <w:lang w:val="sr-Cyrl-CS"/>
        </w:rPr>
      </w:pPr>
      <w:r w:rsidRPr="00BC6649">
        <w:rPr>
          <w:lang w:val="sr-Cyrl-CS"/>
        </w:rPr>
        <w:t>Члан 3</w:t>
      </w:r>
      <w:r w:rsidR="008D1CE9" w:rsidRPr="00BC6649">
        <w:rPr>
          <w:lang w:val="sr-Cyrl-CS"/>
        </w:rPr>
        <w:t>6</w:t>
      </w:r>
      <w:r w:rsidR="00366BF1" w:rsidRPr="00BC6649">
        <w:rPr>
          <w:lang w:val="sr-Cyrl-CS"/>
        </w:rPr>
        <w:t>.</w:t>
      </w:r>
    </w:p>
    <w:p w:rsidR="0056775A" w:rsidRPr="00BC6649" w:rsidRDefault="0056775A" w:rsidP="0056775A">
      <w:pPr>
        <w:ind w:firstLine="720"/>
        <w:jc w:val="both"/>
        <w:rPr>
          <w:lang w:val="sr-Cyrl-CS"/>
        </w:rPr>
      </w:pPr>
      <w:r w:rsidRPr="00BC6649">
        <w:rPr>
          <w:lang w:val="sr-Cyrl-CS"/>
        </w:rPr>
        <w:t>Директни корисници буџетских средстава су дужни дa министaрству нaдлeжнoм зa пoслoвe финaнсиja, дoстaвљajу мeсeчнe извeштaje o рeaлизaциjи пројеката и прoгрaмa који се финансирају из извора финансирања 11 - Примања од иностраних задуживања.</w:t>
      </w:r>
    </w:p>
    <w:p w:rsidR="00B2501E" w:rsidRPr="00BC6649" w:rsidRDefault="0056775A" w:rsidP="0085203F">
      <w:pPr>
        <w:ind w:firstLine="720"/>
        <w:jc w:val="both"/>
        <w:rPr>
          <w:lang w:val="sr-Cyrl-CS"/>
        </w:rPr>
      </w:pPr>
      <w:r w:rsidRPr="00BC6649">
        <w:rPr>
          <w:lang w:val="sr-Cyrl-CS"/>
        </w:rPr>
        <w:t xml:space="preserve">Када су крајњи корисници пројеката и програма, који се финансирају из пројектних и програмских зајмова, индиректни корисници буџетских средстава и </w:t>
      </w:r>
      <w:r w:rsidR="008654C5" w:rsidRPr="00BC6649">
        <w:rPr>
          <w:lang w:val="sr-Cyrl-CS"/>
        </w:rPr>
        <w:t xml:space="preserve">остали </w:t>
      </w:r>
      <w:r w:rsidRPr="00BC6649">
        <w:rPr>
          <w:lang w:val="sr-Cyrl-CS"/>
        </w:rPr>
        <w:t>корисници јавних средстава, директни корисници буџетских средс</w:t>
      </w:r>
      <w:r w:rsidR="008654C5" w:rsidRPr="00BC6649">
        <w:rPr>
          <w:lang w:val="sr-Cyrl-CS"/>
        </w:rPr>
        <w:t>тава задужени за њихово праћење</w:t>
      </w:r>
      <w:r w:rsidRPr="00BC6649">
        <w:rPr>
          <w:lang w:val="sr-Cyrl-CS"/>
        </w:rPr>
        <w:t xml:space="preserve"> дужни су да достављају извештаје из става 1. овог члана.</w:t>
      </w:r>
    </w:p>
    <w:p w:rsidR="00B2501E" w:rsidRPr="00BC6649" w:rsidRDefault="00B2501E" w:rsidP="00B2501E">
      <w:pPr>
        <w:ind w:firstLine="720"/>
        <w:jc w:val="both"/>
        <w:rPr>
          <w:lang w:val="sr-Cyrl-CS"/>
        </w:rPr>
      </w:pPr>
      <w:r w:rsidRPr="00BC6649">
        <w:rPr>
          <w:lang w:val="sr-Cyrl-CS"/>
        </w:rPr>
        <w:t>Извештаји из става 1. овог члана достављају се у складу са Правилником о извештавању о реализацији пројеката и програма који се финансирају из извора финансирања 11 - Примања од иностраних задуживања („Службени гласник РС”, број 25/15).</w:t>
      </w:r>
    </w:p>
    <w:p w:rsidR="00A91141" w:rsidRPr="00BC6649" w:rsidRDefault="00A91141" w:rsidP="00A91141">
      <w:pPr>
        <w:tabs>
          <w:tab w:val="left" w:pos="1440"/>
        </w:tabs>
        <w:rPr>
          <w:lang w:val="sr-Cyrl-CS"/>
        </w:rPr>
      </w:pPr>
    </w:p>
    <w:p w:rsidR="00A91141" w:rsidRPr="00BC6649" w:rsidRDefault="00A91141" w:rsidP="00A91141">
      <w:pPr>
        <w:tabs>
          <w:tab w:val="left" w:pos="1440"/>
        </w:tabs>
        <w:jc w:val="center"/>
        <w:rPr>
          <w:lang w:val="sr-Cyrl-CS"/>
        </w:rPr>
      </w:pPr>
      <w:r w:rsidRPr="00BC6649">
        <w:rPr>
          <w:lang w:val="sr-Cyrl-CS"/>
        </w:rPr>
        <w:t>Ч</w:t>
      </w:r>
      <w:r w:rsidR="008D1CE9" w:rsidRPr="00BC6649">
        <w:rPr>
          <w:lang w:val="sr-Cyrl-CS"/>
        </w:rPr>
        <w:t>лан 37</w:t>
      </w:r>
      <w:r w:rsidRPr="00BC6649">
        <w:rPr>
          <w:lang w:val="sr-Cyrl-CS"/>
        </w:rPr>
        <w:t>.</w:t>
      </w:r>
    </w:p>
    <w:p w:rsidR="00A91141" w:rsidRPr="00BC6649" w:rsidRDefault="00A91141" w:rsidP="00A91141">
      <w:pPr>
        <w:ind w:firstLine="720"/>
        <w:jc w:val="both"/>
        <w:rPr>
          <w:lang w:val="sr-Cyrl-CS"/>
        </w:rPr>
      </w:pPr>
      <w:r w:rsidRPr="00BC6649">
        <w:rPr>
          <w:lang w:val="sr-Cyrl-CS"/>
        </w:rPr>
        <w:t>Директни корисници буџетских средстава који учествују у реализацији пројеката предвиђених</w:t>
      </w:r>
      <w:r w:rsidR="00641094" w:rsidRPr="00BC6649">
        <w:rPr>
          <w:lang w:val="sr-Cyrl-CS"/>
        </w:rPr>
        <w:t xml:space="preserve"> релевантним финансијским споразумима, а у складу са</w:t>
      </w:r>
      <w:r w:rsidRPr="00BC6649">
        <w:rPr>
          <w:lang w:val="sr-Cyrl-CS"/>
        </w:rPr>
        <w:t xml:space="preserve"> Оквирним споразумом између Владе Републике Србије и Комисије европских заједница о правилима за сарадњу која се односе на финансијску помоћ Европске заједнице Републици Србији у оквиру спровођења помоћи према правилима Инструмента претприступне помоћи (ИПА) и Окви</w:t>
      </w:r>
      <w:r w:rsidR="00E04365" w:rsidRPr="00BC6649">
        <w:rPr>
          <w:lang w:val="sr-Cyrl-CS"/>
        </w:rPr>
        <w:t>рног споразума</w:t>
      </w:r>
      <w:r w:rsidRPr="00BC6649">
        <w:rPr>
          <w:lang w:val="sr-Cyrl-CS"/>
        </w:rPr>
        <w:t xml:space="preserve"> између Републике Србије и Европске комисије о правилима за спровођење финансијске помоћи Европске уније Републици Србији у оквиру инструмената за претприступну помоћ (ИПА II) дужни су да спроведу обрачунске налоге преко рачуна и</w:t>
      </w:r>
      <w:r w:rsidR="00395BFB" w:rsidRPr="00BC6649">
        <w:rPr>
          <w:lang w:val="sr-Cyrl-CS"/>
        </w:rPr>
        <w:t>звршења буџета Републике Србије на терет апропријација економских класификација планираних за наведене намене ради евидентирања динарске противвредности плаћања извршених у страној валути.</w:t>
      </w:r>
      <w:r w:rsidRPr="00BC6649">
        <w:rPr>
          <w:lang w:val="sr-Cyrl-CS"/>
        </w:rPr>
        <w:t xml:space="preserve"> </w:t>
      </w:r>
    </w:p>
    <w:p w:rsidR="00A91141" w:rsidRPr="00BC6649" w:rsidRDefault="00A91141" w:rsidP="00A91141">
      <w:pPr>
        <w:ind w:firstLine="720"/>
        <w:jc w:val="both"/>
        <w:rPr>
          <w:lang w:val="sr-Cyrl-CS"/>
        </w:rPr>
      </w:pPr>
      <w:r w:rsidRPr="00BC6649">
        <w:rPr>
          <w:lang w:val="sr-Cyrl-CS"/>
        </w:rPr>
        <w:t xml:space="preserve">Обрачунски налози </w:t>
      </w:r>
      <w:r w:rsidR="005C547C" w:rsidRPr="00BC6649">
        <w:rPr>
          <w:lang w:val="sr-Cyrl-CS"/>
        </w:rPr>
        <w:t xml:space="preserve">користе </w:t>
      </w:r>
      <w:r w:rsidRPr="00BC6649">
        <w:rPr>
          <w:lang w:val="sr-Cyrl-CS"/>
        </w:rPr>
        <w:t xml:space="preserve">се </w:t>
      </w:r>
      <w:r w:rsidR="00395BFB" w:rsidRPr="00BC6649">
        <w:rPr>
          <w:lang w:val="sr-Cyrl-CS"/>
        </w:rPr>
        <w:t xml:space="preserve">за евидентирање прихода, расхода и/или издатака у оквиру опредељених апропријација </w:t>
      </w:r>
      <w:r w:rsidRPr="00BC6649">
        <w:rPr>
          <w:lang w:val="sr-Cyrl-CS"/>
        </w:rPr>
        <w:t xml:space="preserve">на извору 56 - </w:t>
      </w:r>
      <w:r w:rsidR="005B5C91" w:rsidRPr="00BC6649">
        <w:rPr>
          <w:lang w:val="sr-Cyrl-CS"/>
        </w:rPr>
        <w:t>Ф</w:t>
      </w:r>
      <w:r w:rsidRPr="00BC6649">
        <w:rPr>
          <w:lang w:val="sr-Cyrl-CS"/>
        </w:rPr>
        <w:t>инансијска помоћ ЕУ и спроводе по добијању обавештења о извршеном плаћању од стране Министарства финансија - Сектора за уговарање и финансирање програма из средстава ЕУ.</w:t>
      </w:r>
    </w:p>
    <w:p w:rsidR="00E04365" w:rsidRPr="00BC6649" w:rsidRDefault="00E04365" w:rsidP="00A91141">
      <w:pPr>
        <w:ind w:firstLine="720"/>
        <w:jc w:val="both"/>
        <w:rPr>
          <w:lang w:val="sr-Cyrl-CS"/>
        </w:rPr>
      </w:pPr>
    </w:p>
    <w:p w:rsidR="00A91141" w:rsidRPr="00BC6649" w:rsidRDefault="00A91141" w:rsidP="00321A1C">
      <w:pPr>
        <w:tabs>
          <w:tab w:val="left" w:pos="1440"/>
        </w:tabs>
        <w:jc w:val="center"/>
        <w:rPr>
          <w:lang w:val="sr-Cyrl-CS"/>
        </w:rPr>
      </w:pPr>
    </w:p>
    <w:p w:rsidR="00321A1C" w:rsidRPr="00BC6649" w:rsidRDefault="00321A1C" w:rsidP="00321A1C">
      <w:pPr>
        <w:tabs>
          <w:tab w:val="left" w:pos="1440"/>
        </w:tabs>
        <w:jc w:val="center"/>
        <w:rPr>
          <w:lang w:val="sr-Cyrl-CS"/>
        </w:rPr>
      </w:pPr>
      <w:r w:rsidRPr="00BC6649">
        <w:rPr>
          <w:lang w:val="sr-Cyrl-CS"/>
        </w:rPr>
        <w:t xml:space="preserve">Члан </w:t>
      </w:r>
      <w:r w:rsidR="008D1CE9" w:rsidRPr="00BC6649">
        <w:rPr>
          <w:lang w:val="sr-Cyrl-CS"/>
        </w:rPr>
        <w:t>38</w:t>
      </w:r>
      <w:r w:rsidRPr="00BC6649">
        <w:rPr>
          <w:lang w:val="sr-Cyrl-CS"/>
        </w:rPr>
        <w:t>.</w:t>
      </w:r>
    </w:p>
    <w:p w:rsidR="00321A1C" w:rsidRPr="00BC6649" w:rsidRDefault="00321A1C" w:rsidP="0056775A">
      <w:pPr>
        <w:ind w:firstLine="720"/>
        <w:jc w:val="both"/>
        <w:rPr>
          <w:lang w:val="sr-Cyrl-CS"/>
        </w:rPr>
      </w:pPr>
      <w:r w:rsidRPr="00BC6649">
        <w:rPr>
          <w:lang w:val="sr-Cyrl-CS"/>
        </w:rPr>
        <w:t xml:space="preserve">Укупни ниво расхода и издатака </w:t>
      </w:r>
      <w:r w:rsidR="006360D1" w:rsidRPr="00BC6649">
        <w:rPr>
          <w:lang w:val="sr-Cyrl-CS"/>
        </w:rPr>
        <w:t xml:space="preserve">буџета Републике Србије </w:t>
      </w:r>
      <w:r w:rsidR="0085203F" w:rsidRPr="00BC6649">
        <w:rPr>
          <w:lang w:val="sr-Cyrl-CS"/>
        </w:rPr>
        <w:t>за 2017</w:t>
      </w:r>
      <w:r w:rsidRPr="00BC6649">
        <w:rPr>
          <w:lang w:val="sr-Cyrl-CS"/>
        </w:rPr>
        <w:t>. годину ограничен је у износу од 1.0</w:t>
      </w:r>
      <w:r w:rsidR="00525675" w:rsidRPr="00BC6649">
        <w:rPr>
          <w:lang w:val="sr-Cyrl-CS"/>
        </w:rPr>
        <w:t>60</w:t>
      </w:r>
      <w:r w:rsidRPr="00BC6649">
        <w:rPr>
          <w:lang w:val="sr-Cyrl-CS"/>
        </w:rPr>
        <w:t>.8</w:t>
      </w:r>
      <w:r w:rsidR="00525675" w:rsidRPr="00BC6649">
        <w:rPr>
          <w:lang w:val="sr-Cyrl-CS"/>
        </w:rPr>
        <w:t>35</w:t>
      </w:r>
      <w:r w:rsidR="0085203F" w:rsidRPr="00BC6649">
        <w:rPr>
          <w:lang w:val="sr-Cyrl-CS"/>
        </w:rPr>
        <w:t>.</w:t>
      </w:r>
      <w:r w:rsidR="00525675" w:rsidRPr="00BC6649">
        <w:rPr>
          <w:lang w:val="sr-Cyrl-CS"/>
        </w:rPr>
        <w:t>792</w:t>
      </w:r>
      <w:r w:rsidR="0085203F" w:rsidRPr="00BC6649">
        <w:rPr>
          <w:lang w:val="sr-Cyrl-CS"/>
        </w:rPr>
        <w:t>.000 динара, односно за 2018</w:t>
      </w:r>
      <w:r w:rsidRPr="00BC6649">
        <w:rPr>
          <w:lang w:val="sr-Cyrl-CS"/>
        </w:rPr>
        <w:t>. годину у износу од 1.0</w:t>
      </w:r>
      <w:r w:rsidR="00525675" w:rsidRPr="00BC6649">
        <w:rPr>
          <w:lang w:val="sr-Cyrl-CS"/>
        </w:rPr>
        <w:t>47</w:t>
      </w:r>
      <w:r w:rsidRPr="00BC6649">
        <w:rPr>
          <w:lang w:val="sr-Cyrl-CS"/>
        </w:rPr>
        <w:t>.3</w:t>
      </w:r>
      <w:r w:rsidR="00525675" w:rsidRPr="00BC6649">
        <w:rPr>
          <w:lang w:val="sr-Cyrl-CS"/>
        </w:rPr>
        <w:t>36</w:t>
      </w:r>
      <w:r w:rsidRPr="00BC6649">
        <w:rPr>
          <w:lang w:val="sr-Cyrl-CS"/>
        </w:rPr>
        <w:t>.</w:t>
      </w:r>
      <w:r w:rsidR="00525675" w:rsidRPr="00BC6649">
        <w:rPr>
          <w:lang w:val="sr-Cyrl-CS"/>
        </w:rPr>
        <w:t>961</w:t>
      </w:r>
      <w:r w:rsidRPr="00BC6649">
        <w:rPr>
          <w:lang w:val="sr-Cyrl-CS"/>
        </w:rPr>
        <w:t>.000 динара.</w:t>
      </w:r>
    </w:p>
    <w:p w:rsidR="00423E2F" w:rsidRPr="00BC6649" w:rsidRDefault="00423E2F" w:rsidP="0056775A">
      <w:pPr>
        <w:ind w:firstLine="720"/>
        <w:jc w:val="both"/>
        <w:rPr>
          <w:lang w:val="sr-Cyrl-CS"/>
        </w:rPr>
      </w:pPr>
      <w:r w:rsidRPr="00BC6649">
        <w:rPr>
          <w:lang w:val="sr-Cyrl-CS"/>
        </w:rPr>
        <w:t xml:space="preserve">Ограничење из става 1. овог члана не укључује расходе и издатке индиректних корисника средстава буџета Републике Србије, који се финансирају из извора 04 </w:t>
      </w:r>
      <w:r w:rsidR="005B5C91" w:rsidRPr="00BC6649">
        <w:rPr>
          <w:lang w:val="sr-Cyrl-CS"/>
        </w:rPr>
        <w:t>-</w:t>
      </w:r>
      <w:r w:rsidRPr="00BC6649">
        <w:rPr>
          <w:lang w:val="sr-Cyrl-CS"/>
        </w:rPr>
        <w:t xml:space="preserve"> Сопствени приходи буџетских корисника, извора 07 </w:t>
      </w:r>
      <w:r w:rsidR="005B5C91" w:rsidRPr="00BC6649">
        <w:rPr>
          <w:lang w:val="sr-Cyrl-CS"/>
        </w:rPr>
        <w:t>-</w:t>
      </w:r>
      <w:r w:rsidRPr="00BC6649">
        <w:rPr>
          <w:lang w:val="sr-Cyrl-CS"/>
        </w:rPr>
        <w:t xml:space="preserve"> Трансфери од других нивоа власти и извора 13 </w:t>
      </w:r>
      <w:r w:rsidR="005B5C91" w:rsidRPr="00BC6649">
        <w:rPr>
          <w:lang w:val="sr-Cyrl-CS"/>
        </w:rPr>
        <w:t>-</w:t>
      </w:r>
      <w:r w:rsidRPr="00BC6649">
        <w:rPr>
          <w:lang w:val="sr-Cyrl-CS"/>
        </w:rPr>
        <w:t xml:space="preserve"> Нераспоређени вишак прихода из ранијих година.</w:t>
      </w:r>
    </w:p>
    <w:p w:rsidR="00B2501E" w:rsidRPr="00BC6649" w:rsidRDefault="00B2501E" w:rsidP="0056775A">
      <w:pPr>
        <w:ind w:firstLine="720"/>
        <w:jc w:val="both"/>
        <w:rPr>
          <w:lang w:val="sr-Cyrl-CS"/>
        </w:rPr>
      </w:pPr>
    </w:p>
    <w:p w:rsidR="002D1311" w:rsidRPr="00BC6649" w:rsidRDefault="002D1311">
      <w:pPr>
        <w:tabs>
          <w:tab w:val="left" w:pos="1440"/>
        </w:tabs>
        <w:jc w:val="center"/>
        <w:rPr>
          <w:lang w:val="sr-Cyrl-CS"/>
        </w:rPr>
      </w:pPr>
      <w:r w:rsidRPr="00BC6649">
        <w:rPr>
          <w:lang w:val="sr-Cyrl-CS"/>
        </w:rPr>
        <w:t xml:space="preserve">Члан </w:t>
      </w:r>
      <w:r w:rsidR="008D1CE9" w:rsidRPr="00BC6649">
        <w:rPr>
          <w:lang w:val="sr-Cyrl-CS"/>
        </w:rPr>
        <w:t>39</w:t>
      </w:r>
      <w:r w:rsidRPr="00BC6649">
        <w:rPr>
          <w:lang w:val="sr-Cyrl-CS"/>
        </w:rPr>
        <w:t>.</w:t>
      </w:r>
    </w:p>
    <w:p w:rsidR="003E57EF" w:rsidRPr="00BC6649" w:rsidRDefault="003E57EF" w:rsidP="003E57EF">
      <w:pPr>
        <w:ind w:firstLine="720"/>
        <w:jc w:val="both"/>
        <w:rPr>
          <w:lang w:val="sr-Cyrl-CS"/>
        </w:rPr>
      </w:pPr>
      <w:r w:rsidRPr="00BC6649">
        <w:rPr>
          <w:lang w:val="sr-Cyrl-CS"/>
        </w:rPr>
        <w:t>Овај закон ступа на снагу наредног дана од дана објављивања у „Службеном гласнику Републике Србије”, а примењује се од 1. јануара 201</w:t>
      </w:r>
      <w:r w:rsidR="00B2501E" w:rsidRPr="00BC6649">
        <w:rPr>
          <w:lang w:val="sr-Cyrl-CS"/>
        </w:rPr>
        <w:t>6</w:t>
      </w:r>
      <w:r w:rsidRPr="00BC6649">
        <w:rPr>
          <w:lang w:val="sr-Cyrl-CS"/>
        </w:rPr>
        <w:t xml:space="preserve">. године. </w:t>
      </w:r>
    </w:p>
    <w:p w:rsidR="00975782" w:rsidRPr="00BC6649" w:rsidRDefault="00975782" w:rsidP="003E57EF">
      <w:pPr>
        <w:ind w:firstLine="720"/>
        <w:jc w:val="both"/>
        <w:rPr>
          <w:lang w:val="sr-Cyrl-CS"/>
        </w:rPr>
      </w:pPr>
    </w:p>
    <w:p w:rsidR="0089737C" w:rsidRPr="00BC6649" w:rsidRDefault="0089737C" w:rsidP="003E57EF">
      <w:pPr>
        <w:ind w:firstLine="720"/>
        <w:jc w:val="both"/>
        <w:rPr>
          <w:lang w:val="sr-Cyrl-CS"/>
        </w:rPr>
      </w:pPr>
    </w:p>
    <w:p w:rsidR="0089737C" w:rsidRPr="00BC6649" w:rsidRDefault="0089737C" w:rsidP="003E57EF">
      <w:pPr>
        <w:ind w:firstLine="720"/>
        <w:jc w:val="both"/>
        <w:rPr>
          <w:lang w:val="sr-Cyrl-CS"/>
        </w:rPr>
      </w:pPr>
    </w:p>
    <w:p w:rsidR="0089737C" w:rsidRPr="00BC6649" w:rsidRDefault="0089737C" w:rsidP="003E57EF">
      <w:pPr>
        <w:ind w:firstLine="720"/>
        <w:jc w:val="both"/>
        <w:rPr>
          <w:lang w:val="sr-Cyrl-CS"/>
        </w:rPr>
      </w:pPr>
    </w:p>
    <w:p w:rsidR="0089737C" w:rsidRPr="00BC6649" w:rsidRDefault="0089737C" w:rsidP="003E57EF">
      <w:pPr>
        <w:ind w:firstLine="720"/>
        <w:jc w:val="both"/>
        <w:rPr>
          <w:lang w:val="sr-Cyrl-CS"/>
        </w:rPr>
      </w:pPr>
    </w:p>
    <w:p w:rsidR="0089737C" w:rsidRPr="00BC6649" w:rsidRDefault="0089737C" w:rsidP="003E57EF">
      <w:pPr>
        <w:ind w:firstLine="720"/>
        <w:jc w:val="both"/>
        <w:rPr>
          <w:lang w:val="sr-Cyrl-CS"/>
        </w:rPr>
      </w:pPr>
    </w:p>
    <w:p w:rsidR="0089737C" w:rsidRPr="00BC6649" w:rsidRDefault="0089737C" w:rsidP="003E57EF">
      <w:pPr>
        <w:ind w:firstLine="720"/>
        <w:jc w:val="both"/>
        <w:rPr>
          <w:lang w:val="sr-Cyrl-CS"/>
        </w:rPr>
      </w:pPr>
    </w:p>
    <w:p w:rsidR="0089737C" w:rsidRPr="00BC6649" w:rsidRDefault="0089737C" w:rsidP="003E57EF">
      <w:pPr>
        <w:ind w:firstLine="720"/>
        <w:jc w:val="both"/>
        <w:rPr>
          <w:lang w:val="sr-Cyrl-CS"/>
        </w:rPr>
      </w:pPr>
    </w:p>
    <w:p w:rsidR="0089737C" w:rsidRPr="00BC6649" w:rsidRDefault="0089737C" w:rsidP="003E57EF">
      <w:pPr>
        <w:ind w:firstLine="720"/>
        <w:jc w:val="both"/>
        <w:rPr>
          <w:lang w:val="sr-Cyrl-CS"/>
        </w:rPr>
      </w:pPr>
    </w:p>
    <w:sectPr w:rsidR="0089737C" w:rsidRPr="00BC6649" w:rsidSect="00F646B8">
      <w:headerReference w:type="default" r:id="rId9"/>
      <w:footerReference w:type="default" r:id="rId10"/>
      <w:pgSz w:w="12240" w:h="15840" w:code="1"/>
      <w:pgMar w:top="1170" w:right="1440" w:bottom="1440" w:left="1440" w:header="708" w:footer="708" w:gutter="0"/>
      <w:pgNumType w:start="1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7C7" w:rsidRDefault="004C57C7">
      <w:r>
        <w:separator/>
      </w:r>
    </w:p>
  </w:endnote>
  <w:endnote w:type="continuationSeparator" w:id="0">
    <w:p w:rsidR="004C57C7" w:rsidRDefault="004C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C Time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59278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1992" w:rsidRDefault="00B419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649">
          <w:rPr>
            <w:noProof/>
          </w:rPr>
          <w:t>181</w:t>
        </w:r>
        <w:r>
          <w:rPr>
            <w:noProof/>
          </w:rPr>
          <w:fldChar w:fldCharType="end"/>
        </w:r>
      </w:p>
    </w:sdtContent>
  </w:sdt>
  <w:p w:rsidR="00B41992" w:rsidRPr="003678F7" w:rsidRDefault="00B41992" w:rsidP="003678F7">
    <w:pPr>
      <w:pStyle w:val="Footer"/>
      <w:ind w:right="360"/>
      <w:rPr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7C7" w:rsidRDefault="004C57C7">
      <w:r>
        <w:separator/>
      </w:r>
    </w:p>
  </w:footnote>
  <w:footnote w:type="continuationSeparator" w:id="0">
    <w:p w:rsidR="004C57C7" w:rsidRDefault="004C5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992" w:rsidRDefault="00B41992">
    <w:pPr>
      <w:pStyle w:val="Header"/>
      <w:jc w:val="right"/>
    </w:pPr>
  </w:p>
  <w:p w:rsidR="00B41992" w:rsidRDefault="00B419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5F44"/>
    <w:multiLevelType w:val="hybridMultilevel"/>
    <w:tmpl w:val="36361B7C"/>
    <w:lvl w:ilvl="0" w:tplc="13563DD2">
      <w:start w:val="3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BA55D5"/>
    <w:multiLevelType w:val="hybridMultilevel"/>
    <w:tmpl w:val="8FDC544C"/>
    <w:lvl w:ilvl="0" w:tplc="2258F9A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B39D9"/>
    <w:multiLevelType w:val="hybridMultilevel"/>
    <w:tmpl w:val="512433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22ED0"/>
    <w:multiLevelType w:val="hybridMultilevel"/>
    <w:tmpl w:val="93664A26"/>
    <w:lvl w:ilvl="0" w:tplc="FDBA678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4191B"/>
    <w:multiLevelType w:val="hybridMultilevel"/>
    <w:tmpl w:val="B044C0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F397B"/>
    <w:multiLevelType w:val="hybridMultilevel"/>
    <w:tmpl w:val="E1D07E04"/>
    <w:lvl w:ilvl="0" w:tplc="00947116">
      <w:start w:val="3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7B"/>
    <w:rsid w:val="0001797C"/>
    <w:rsid w:val="00017D8F"/>
    <w:rsid w:val="00020C4E"/>
    <w:rsid w:val="00026F35"/>
    <w:rsid w:val="00036155"/>
    <w:rsid w:val="00041C8A"/>
    <w:rsid w:val="00043C98"/>
    <w:rsid w:val="00056BE2"/>
    <w:rsid w:val="00057446"/>
    <w:rsid w:val="00057E46"/>
    <w:rsid w:val="00060918"/>
    <w:rsid w:val="000633BA"/>
    <w:rsid w:val="00065818"/>
    <w:rsid w:val="00066E26"/>
    <w:rsid w:val="000726D1"/>
    <w:rsid w:val="000800EE"/>
    <w:rsid w:val="000923DC"/>
    <w:rsid w:val="00092CA6"/>
    <w:rsid w:val="000A59CA"/>
    <w:rsid w:val="000B359F"/>
    <w:rsid w:val="000B39FE"/>
    <w:rsid w:val="000C2C2A"/>
    <w:rsid w:val="000C78FB"/>
    <w:rsid w:val="000E1AD8"/>
    <w:rsid w:val="000E405E"/>
    <w:rsid w:val="000F0A72"/>
    <w:rsid w:val="000F777B"/>
    <w:rsid w:val="000F7831"/>
    <w:rsid w:val="0010115F"/>
    <w:rsid w:val="00101C09"/>
    <w:rsid w:val="0010220C"/>
    <w:rsid w:val="001022A9"/>
    <w:rsid w:val="0010245C"/>
    <w:rsid w:val="00115243"/>
    <w:rsid w:val="00123B21"/>
    <w:rsid w:val="00127884"/>
    <w:rsid w:val="001306D5"/>
    <w:rsid w:val="00140A4D"/>
    <w:rsid w:val="0014581D"/>
    <w:rsid w:val="00146CB2"/>
    <w:rsid w:val="00151312"/>
    <w:rsid w:val="001640BE"/>
    <w:rsid w:val="0017144F"/>
    <w:rsid w:val="00174E0E"/>
    <w:rsid w:val="0018088D"/>
    <w:rsid w:val="0018679C"/>
    <w:rsid w:val="001A3204"/>
    <w:rsid w:val="001A432C"/>
    <w:rsid w:val="001A6A7A"/>
    <w:rsid w:val="001B062F"/>
    <w:rsid w:val="001B1F71"/>
    <w:rsid w:val="001B5F93"/>
    <w:rsid w:val="001B5FA2"/>
    <w:rsid w:val="001C762E"/>
    <w:rsid w:val="001D6185"/>
    <w:rsid w:val="001E07AB"/>
    <w:rsid w:val="001E6913"/>
    <w:rsid w:val="001F2C30"/>
    <w:rsid w:val="001F6D0E"/>
    <w:rsid w:val="002021B3"/>
    <w:rsid w:val="00202928"/>
    <w:rsid w:val="002104AD"/>
    <w:rsid w:val="00224249"/>
    <w:rsid w:val="002367D1"/>
    <w:rsid w:val="00250227"/>
    <w:rsid w:val="00254A7A"/>
    <w:rsid w:val="002555F7"/>
    <w:rsid w:val="0026564A"/>
    <w:rsid w:val="00266203"/>
    <w:rsid w:val="00272906"/>
    <w:rsid w:val="002752C9"/>
    <w:rsid w:val="00281086"/>
    <w:rsid w:val="00283E1F"/>
    <w:rsid w:val="0028521A"/>
    <w:rsid w:val="002869C5"/>
    <w:rsid w:val="00290EAB"/>
    <w:rsid w:val="00293697"/>
    <w:rsid w:val="002945E8"/>
    <w:rsid w:val="0029535D"/>
    <w:rsid w:val="002B17DC"/>
    <w:rsid w:val="002B4114"/>
    <w:rsid w:val="002C1B45"/>
    <w:rsid w:val="002D1311"/>
    <w:rsid w:val="002D7FDC"/>
    <w:rsid w:val="002E0ED4"/>
    <w:rsid w:val="002E1C7E"/>
    <w:rsid w:val="002E79CF"/>
    <w:rsid w:val="002F0A3A"/>
    <w:rsid w:val="002F0FC9"/>
    <w:rsid w:val="002F1894"/>
    <w:rsid w:val="002F328F"/>
    <w:rsid w:val="002F6931"/>
    <w:rsid w:val="002F6CCD"/>
    <w:rsid w:val="003201A7"/>
    <w:rsid w:val="00321081"/>
    <w:rsid w:val="00321A1C"/>
    <w:rsid w:val="003235C9"/>
    <w:rsid w:val="00325B5D"/>
    <w:rsid w:val="00335907"/>
    <w:rsid w:val="0034124F"/>
    <w:rsid w:val="00350EBF"/>
    <w:rsid w:val="00351F50"/>
    <w:rsid w:val="003569AE"/>
    <w:rsid w:val="00362171"/>
    <w:rsid w:val="0036635A"/>
    <w:rsid w:val="00366BF1"/>
    <w:rsid w:val="003678F7"/>
    <w:rsid w:val="00372858"/>
    <w:rsid w:val="003752C9"/>
    <w:rsid w:val="00385800"/>
    <w:rsid w:val="00393050"/>
    <w:rsid w:val="00393271"/>
    <w:rsid w:val="00395BFB"/>
    <w:rsid w:val="00396F9C"/>
    <w:rsid w:val="003B7FC9"/>
    <w:rsid w:val="003C0C45"/>
    <w:rsid w:val="003C3B8F"/>
    <w:rsid w:val="003D1A39"/>
    <w:rsid w:val="003D47D8"/>
    <w:rsid w:val="003D71DC"/>
    <w:rsid w:val="003D7B5D"/>
    <w:rsid w:val="003E193B"/>
    <w:rsid w:val="003E57D8"/>
    <w:rsid w:val="003E57EF"/>
    <w:rsid w:val="003E66EE"/>
    <w:rsid w:val="003F2CFE"/>
    <w:rsid w:val="003F3C30"/>
    <w:rsid w:val="003F5E00"/>
    <w:rsid w:val="0040097B"/>
    <w:rsid w:val="00417F95"/>
    <w:rsid w:val="0042179C"/>
    <w:rsid w:val="00423E2F"/>
    <w:rsid w:val="00435EF3"/>
    <w:rsid w:val="00442D70"/>
    <w:rsid w:val="004474C0"/>
    <w:rsid w:val="00451F54"/>
    <w:rsid w:val="004717D0"/>
    <w:rsid w:val="00474D06"/>
    <w:rsid w:val="00477422"/>
    <w:rsid w:val="00477550"/>
    <w:rsid w:val="00487E36"/>
    <w:rsid w:val="00491C9E"/>
    <w:rsid w:val="004A32A6"/>
    <w:rsid w:val="004B2630"/>
    <w:rsid w:val="004B4353"/>
    <w:rsid w:val="004B5022"/>
    <w:rsid w:val="004C57C7"/>
    <w:rsid w:val="004C6643"/>
    <w:rsid w:val="004E0473"/>
    <w:rsid w:val="004E257D"/>
    <w:rsid w:val="004E4E5B"/>
    <w:rsid w:val="004F1ABC"/>
    <w:rsid w:val="00513E31"/>
    <w:rsid w:val="005156D8"/>
    <w:rsid w:val="00515CE0"/>
    <w:rsid w:val="00525675"/>
    <w:rsid w:val="00530236"/>
    <w:rsid w:val="00535597"/>
    <w:rsid w:val="0053566D"/>
    <w:rsid w:val="00540BD5"/>
    <w:rsid w:val="0054110C"/>
    <w:rsid w:val="00541C92"/>
    <w:rsid w:val="0054218B"/>
    <w:rsid w:val="00543B11"/>
    <w:rsid w:val="00543D49"/>
    <w:rsid w:val="00560852"/>
    <w:rsid w:val="0056775A"/>
    <w:rsid w:val="005717D9"/>
    <w:rsid w:val="00572AC0"/>
    <w:rsid w:val="00573B1A"/>
    <w:rsid w:val="00581B3C"/>
    <w:rsid w:val="00584D88"/>
    <w:rsid w:val="005954EB"/>
    <w:rsid w:val="00595518"/>
    <w:rsid w:val="005A0600"/>
    <w:rsid w:val="005A5615"/>
    <w:rsid w:val="005A60DD"/>
    <w:rsid w:val="005A6CB9"/>
    <w:rsid w:val="005B1F93"/>
    <w:rsid w:val="005B5C91"/>
    <w:rsid w:val="005B7D0C"/>
    <w:rsid w:val="005C547C"/>
    <w:rsid w:val="005C56CB"/>
    <w:rsid w:val="005C56F7"/>
    <w:rsid w:val="005C5F0C"/>
    <w:rsid w:val="005D260D"/>
    <w:rsid w:val="005E27DE"/>
    <w:rsid w:val="005E604C"/>
    <w:rsid w:val="005F6A04"/>
    <w:rsid w:val="00605BDF"/>
    <w:rsid w:val="00625802"/>
    <w:rsid w:val="0063145D"/>
    <w:rsid w:val="00633CC3"/>
    <w:rsid w:val="00634BEB"/>
    <w:rsid w:val="006360D1"/>
    <w:rsid w:val="0063671D"/>
    <w:rsid w:val="00641094"/>
    <w:rsid w:val="006423EC"/>
    <w:rsid w:val="006432C8"/>
    <w:rsid w:val="00644B17"/>
    <w:rsid w:val="00645BE6"/>
    <w:rsid w:val="00662CF6"/>
    <w:rsid w:val="0066610F"/>
    <w:rsid w:val="006757C1"/>
    <w:rsid w:val="00676F5C"/>
    <w:rsid w:val="00682BEC"/>
    <w:rsid w:val="00683CC2"/>
    <w:rsid w:val="00686C4F"/>
    <w:rsid w:val="006872A8"/>
    <w:rsid w:val="00690E12"/>
    <w:rsid w:val="0069109A"/>
    <w:rsid w:val="00691ED8"/>
    <w:rsid w:val="006A0BDD"/>
    <w:rsid w:val="006A4F59"/>
    <w:rsid w:val="006A5415"/>
    <w:rsid w:val="006A71F4"/>
    <w:rsid w:val="006B16E6"/>
    <w:rsid w:val="006B58B9"/>
    <w:rsid w:val="006B78A5"/>
    <w:rsid w:val="006C3B04"/>
    <w:rsid w:val="006C5300"/>
    <w:rsid w:val="006D0D93"/>
    <w:rsid w:val="006D4568"/>
    <w:rsid w:val="006E6987"/>
    <w:rsid w:val="006F3AC7"/>
    <w:rsid w:val="006F495F"/>
    <w:rsid w:val="0070727C"/>
    <w:rsid w:val="00721DF5"/>
    <w:rsid w:val="00733CBA"/>
    <w:rsid w:val="00735573"/>
    <w:rsid w:val="00736457"/>
    <w:rsid w:val="007454D8"/>
    <w:rsid w:val="007465F0"/>
    <w:rsid w:val="00754B02"/>
    <w:rsid w:val="007617FD"/>
    <w:rsid w:val="0077382D"/>
    <w:rsid w:val="00774AD2"/>
    <w:rsid w:val="0079391C"/>
    <w:rsid w:val="007A1F60"/>
    <w:rsid w:val="007A2FA8"/>
    <w:rsid w:val="007A3532"/>
    <w:rsid w:val="007B3932"/>
    <w:rsid w:val="007C007B"/>
    <w:rsid w:val="007C115C"/>
    <w:rsid w:val="007C405B"/>
    <w:rsid w:val="007D1991"/>
    <w:rsid w:val="007D1E98"/>
    <w:rsid w:val="007D37BA"/>
    <w:rsid w:val="007D7842"/>
    <w:rsid w:val="007E5B83"/>
    <w:rsid w:val="007F7599"/>
    <w:rsid w:val="007F7FC0"/>
    <w:rsid w:val="008054ED"/>
    <w:rsid w:val="0081641E"/>
    <w:rsid w:val="0083087A"/>
    <w:rsid w:val="00833F29"/>
    <w:rsid w:val="008408AE"/>
    <w:rsid w:val="00845756"/>
    <w:rsid w:val="008462C8"/>
    <w:rsid w:val="00846E46"/>
    <w:rsid w:val="008475E5"/>
    <w:rsid w:val="0085203F"/>
    <w:rsid w:val="008534F8"/>
    <w:rsid w:val="008654C5"/>
    <w:rsid w:val="00871BA8"/>
    <w:rsid w:val="00872A00"/>
    <w:rsid w:val="00872F52"/>
    <w:rsid w:val="00874BA7"/>
    <w:rsid w:val="008873B1"/>
    <w:rsid w:val="00890662"/>
    <w:rsid w:val="00890F1A"/>
    <w:rsid w:val="00894757"/>
    <w:rsid w:val="0089737C"/>
    <w:rsid w:val="008A4448"/>
    <w:rsid w:val="008A44C4"/>
    <w:rsid w:val="008A5D70"/>
    <w:rsid w:val="008C342D"/>
    <w:rsid w:val="008C4773"/>
    <w:rsid w:val="008C5414"/>
    <w:rsid w:val="008D1CE9"/>
    <w:rsid w:val="008D3934"/>
    <w:rsid w:val="008E0D20"/>
    <w:rsid w:val="008E0FBB"/>
    <w:rsid w:val="008F030D"/>
    <w:rsid w:val="0090407D"/>
    <w:rsid w:val="00907B9D"/>
    <w:rsid w:val="009106E3"/>
    <w:rsid w:val="00912F22"/>
    <w:rsid w:val="00916E4A"/>
    <w:rsid w:val="00920D77"/>
    <w:rsid w:val="00920DF0"/>
    <w:rsid w:val="009274D5"/>
    <w:rsid w:val="009416C1"/>
    <w:rsid w:val="00943A6E"/>
    <w:rsid w:val="009508A0"/>
    <w:rsid w:val="00955EB7"/>
    <w:rsid w:val="00956A00"/>
    <w:rsid w:val="0096263F"/>
    <w:rsid w:val="009651C3"/>
    <w:rsid w:val="00966C1C"/>
    <w:rsid w:val="0097111B"/>
    <w:rsid w:val="00973279"/>
    <w:rsid w:val="00975782"/>
    <w:rsid w:val="009773C6"/>
    <w:rsid w:val="00980A51"/>
    <w:rsid w:val="00990E8E"/>
    <w:rsid w:val="00997E60"/>
    <w:rsid w:val="009A0BE9"/>
    <w:rsid w:val="009A264D"/>
    <w:rsid w:val="009A485E"/>
    <w:rsid w:val="009A5871"/>
    <w:rsid w:val="009B19D0"/>
    <w:rsid w:val="009B2452"/>
    <w:rsid w:val="009B518F"/>
    <w:rsid w:val="009E7D17"/>
    <w:rsid w:val="009F2C3E"/>
    <w:rsid w:val="009F4844"/>
    <w:rsid w:val="009F6E99"/>
    <w:rsid w:val="009F7C43"/>
    <w:rsid w:val="00A00BBE"/>
    <w:rsid w:val="00A20701"/>
    <w:rsid w:val="00A34E40"/>
    <w:rsid w:val="00A37140"/>
    <w:rsid w:val="00A60157"/>
    <w:rsid w:val="00A6189D"/>
    <w:rsid w:val="00A65BA1"/>
    <w:rsid w:val="00A82D3C"/>
    <w:rsid w:val="00A84665"/>
    <w:rsid w:val="00A91141"/>
    <w:rsid w:val="00A92F4E"/>
    <w:rsid w:val="00A9312D"/>
    <w:rsid w:val="00A94016"/>
    <w:rsid w:val="00A95171"/>
    <w:rsid w:val="00A95194"/>
    <w:rsid w:val="00A957C1"/>
    <w:rsid w:val="00AA62B9"/>
    <w:rsid w:val="00AC4BF2"/>
    <w:rsid w:val="00AC5D97"/>
    <w:rsid w:val="00AC6913"/>
    <w:rsid w:val="00AC7851"/>
    <w:rsid w:val="00AF0E45"/>
    <w:rsid w:val="00B12992"/>
    <w:rsid w:val="00B13967"/>
    <w:rsid w:val="00B153F0"/>
    <w:rsid w:val="00B24267"/>
    <w:rsid w:val="00B2501E"/>
    <w:rsid w:val="00B412CC"/>
    <w:rsid w:val="00B41992"/>
    <w:rsid w:val="00B55B63"/>
    <w:rsid w:val="00B56376"/>
    <w:rsid w:val="00B62547"/>
    <w:rsid w:val="00B70557"/>
    <w:rsid w:val="00B717E8"/>
    <w:rsid w:val="00B74994"/>
    <w:rsid w:val="00B80B05"/>
    <w:rsid w:val="00B81803"/>
    <w:rsid w:val="00B8551C"/>
    <w:rsid w:val="00B87C65"/>
    <w:rsid w:val="00B9185E"/>
    <w:rsid w:val="00BA2505"/>
    <w:rsid w:val="00BA76BF"/>
    <w:rsid w:val="00BB4471"/>
    <w:rsid w:val="00BB520D"/>
    <w:rsid w:val="00BC0BEA"/>
    <w:rsid w:val="00BC0E84"/>
    <w:rsid w:val="00BC6649"/>
    <w:rsid w:val="00BD7058"/>
    <w:rsid w:val="00BE0563"/>
    <w:rsid w:val="00BE0D4C"/>
    <w:rsid w:val="00BE1A6E"/>
    <w:rsid w:val="00BF214A"/>
    <w:rsid w:val="00BF5293"/>
    <w:rsid w:val="00C1245B"/>
    <w:rsid w:val="00C31B7B"/>
    <w:rsid w:val="00C31BC8"/>
    <w:rsid w:val="00C325BC"/>
    <w:rsid w:val="00C3582E"/>
    <w:rsid w:val="00C413F1"/>
    <w:rsid w:val="00C55866"/>
    <w:rsid w:val="00C57B06"/>
    <w:rsid w:val="00C57F8C"/>
    <w:rsid w:val="00C62E92"/>
    <w:rsid w:val="00C6483B"/>
    <w:rsid w:val="00C6724F"/>
    <w:rsid w:val="00C76624"/>
    <w:rsid w:val="00CA20A0"/>
    <w:rsid w:val="00CA5607"/>
    <w:rsid w:val="00CB1FDE"/>
    <w:rsid w:val="00CB2E3F"/>
    <w:rsid w:val="00CC6242"/>
    <w:rsid w:val="00CD7C0C"/>
    <w:rsid w:val="00CE22E0"/>
    <w:rsid w:val="00CE7414"/>
    <w:rsid w:val="00CF1E3D"/>
    <w:rsid w:val="00CF77EC"/>
    <w:rsid w:val="00D01E31"/>
    <w:rsid w:val="00D04101"/>
    <w:rsid w:val="00D05F11"/>
    <w:rsid w:val="00D07960"/>
    <w:rsid w:val="00D14DF1"/>
    <w:rsid w:val="00D16E84"/>
    <w:rsid w:val="00D309AE"/>
    <w:rsid w:val="00D3702E"/>
    <w:rsid w:val="00D37B99"/>
    <w:rsid w:val="00D406FD"/>
    <w:rsid w:val="00D412EE"/>
    <w:rsid w:val="00D4335B"/>
    <w:rsid w:val="00D513D1"/>
    <w:rsid w:val="00D520FA"/>
    <w:rsid w:val="00D55B15"/>
    <w:rsid w:val="00D607EA"/>
    <w:rsid w:val="00D641F3"/>
    <w:rsid w:val="00D65404"/>
    <w:rsid w:val="00D742B7"/>
    <w:rsid w:val="00D744CC"/>
    <w:rsid w:val="00D745EA"/>
    <w:rsid w:val="00D7527C"/>
    <w:rsid w:val="00D83711"/>
    <w:rsid w:val="00DA0BC2"/>
    <w:rsid w:val="00DA3E31"/>
    <w:rsid w:val="00DB033E"/>
    <w:rsid w:val="00DC11A6"/>
    <w:rsid w:val="00DC3E04"/>
    <w:rsid w:val="00DD0D4B"/>
    <w:rsid w:val="00DE0412"/>
    <w:rsid w:val="00DF17D6"/>
    <w:rsid w:val="00DF3E9E"/>
    <w:rsid w:val="00DF5408"/>
    <w:rsid w:val="00E04365"/>
    <w:rsid w:val="00E117A4"/>
    <w:rsid w:val="00E35612"/>
    <w:rsid w:val="00E418E4"/>
    <w:rsid w:val="00E42995"/>
    <w:rsid w:val="00E4322E"/>
    <w:rsid w:val="00E44792"/>
    <w:rsid w:val="00E45FBC"/>
    <w:rsid w:val="00E522B6"/>
    <w:rsid w:val="00E53A7E"/>
    <w:rsid w:val="00E56040"/>
    <w:rsid w:val="00E633A6"/>
    <w:rsid w:val="00E64478"/>
    <w:rsid w:val="00E70065"/>
    <w:rsid w:val="00E80B36"/>
    <w:rsid w:val="00E81DD7"/>
    <w:rsid w:val="00E87F96"/>
    <w:rsid w:val="00E9091F"/>
    <w:rsid w:val="00E95C19"/>
    <w:rsid w:val="00EA0C1A"/>
    <w:rsid w:val="00EA476E"/>
    <w:rsid w:val="00EA50D2"/>
    <w:rsid w:val="00EA65D8"/>
    <w:rsid w:val="00ED41A7"/>
    <w:rsid w:val="00EE2D14"/>
    <w:rsid w:val="00EF15CC"/>
    <w:rsid w:val="00EF2E19"/>
    <w:rsid w:val="00F01781"/>
    <w:rsid w:val="00F029F3"/>
    <w:rsid w:val="00F052AC"/>
    <w:rsid w:val="00F13170"/>
    <w:rsid w:val="00F17DA3"/>
    <w:rsid w:val="00F45967"/>
    <w:rsid w:val="00F5056C"/>
    <w:rsid w:val="00F51C9D"/>
    <w:rsid w:val="00F55400"/>
    <w:rsid w:val="00F556F6"/>
    <w:rsid w:val="00F57495"/>
    <w:rsid w:val="00F6266D"/>
    <w:rsid w:val="00F626FE"/>
    <w:rsid w:val="00F646B8"/>
    <w:rsid w:val="00F76175"/>
    <w:rsid w:val="00F76D64"/>
    <w:rsid w:val="00F875FC"/>
    <w:rsid w:val="00F90B4C"/>
    <w:rsid w:val="00F91E0D"/>
    <w:rsid w:val="00FA5FB9"/>
    <w:rsid w:val="00FB1334"/>
    <w:rsid w:val="00FB5A2F"/>
    <w:rsid w:val="00FD6273"/>
    <w:rsid w:val="00FE1514"/>
    <w:rsid w:val="00FE5C55"/>
    <w:rsid w:val="00FF16AB"/>
    <w:rsid w:val="00F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locked="1" w:uiPriority="99"/>
    <w:lsdException w:name="footer" w:locked="1" w:uiPriority="99"/>
    <w:lsdException w:name="caption" w:locked="1" w:qFormat="1"/>
    <w:lsdException w:name="annotation reference" w:uiPriority="99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F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">
    <w:name w:val="Normal B"/>
    <w:basedOn w:val="Normal"/>
    <w:rsid w:val="00872F52"/>
    <w:pPr>
      <w:spacing w:after="240"/>
      <w:ind w:firstLine="680"/>
      <w:jc w:val="both"/>
    </w:pPr>
    <w:rPr>
      <w:rFonts w:ascii="YU C Times" w:hAnsi="YU C Times" w:cs="YU C Times"/>
      <w:lang w:val="sr-Cyrl-CS"/>
    </w:rPr>
  </w:style>
  <w:style w:type="paragraph" w:styleId="Footer">
    <w:name w:val="footer"/>
    <w:basedOn w:val="Normal"/>
    <w:link w:val="FooterChar"/>
    <w:uiPriority w:val="99"/>
    <w:rsid w:val="00872F52"/>
    <w:pPr>
      <w:tabs>
        <w:tab w:val="center" w:pos="4702"/>
        <w:tab w:val="right" w:pos="9405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872F52"/>
    <w:rPr>
      <w:rFonts w:cs="Times New Roman"/>
      <w:sz w:val="24"/>
      <w:szCs w:val="24"/>
    </w:rPr>
  </w:style>
  <w:style w:type="character" w:styleId="PageNumber">
    <w:name w:val="page number"/>
    <w:semiHidden/>
    <w:rsid w:val="00872F5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72F52"/>
    <w:pPr>
      <w:tabs>
        <w:tab w:val="center" w:pos="4702"/>
        <w:tab w:val="right" w:pos="9405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872F52"/>
    <w:rPr>
      <w:rFonts w:cs="Times New Roman"/>
      <w:sz w:val="24"/>
      <w:szCs w:val="24"/>
    </w:rPr>
  </w:style>
  <w:style w:type="paragraph" w:customStyle="1" w:styleId="Normal1">
    <w:name w:val="Normal1"/>
    <w:basedOn w:val="Normal"/>
    <w:rsid w:val="00872F52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rsid w:val="00872F52"/>
    <w:pPr>
      <w:spacing w:after="200" w:line="276" w:lineRule="auto"/>
      <w:ind w:left="720"/>
    </w:pPr>
    <w:rPr>
      <w:rFonts w:ascii="Calibri" w:hAnsi="Calibri" w:cs="Calibri"/>
      <w:sz w:val="22"/>
      <w:szCs w:val="22"/>
      <w:lang w:val="sr-Latn-CS"/>
    </w:rPr>
  </w:style>
  <w:style w:type="paragraph" w:customStyle="1" w:styleId="rvps1">
    <w:name w:val="rvps1"/>
    <w:basedOn w:val="Normal"/>
    <w:rsid w:val="00872F52"/>
  </w:style>
  <w:style w:type="character" w:customStyle="1" w:styleId="rvts15">
    <w:name w:val="rvts15"/>
    <w:rsid w:val="00872F52"/>
    <w:rPr>
      <w:color w:val="000000"/>
      <w:sz w:val="20"/>
    </w:rPr>
  </w:style>
  <w:style w:type="paragraph" w:styleId="NormalWeb">
    <w:name w:val="Normal (Web)"/>
    <w:basedOn w:val="Normal"/>
    <w:semiHidden/>
    <w:rsid w:val="00872F52"/>
    <w:pPr>
      <w:jc w:val="center"/>
    </w:pPr>
  </w:style>
  <w:style w:type="character" w:customStyle="1" w:styleId="rvts2">
    <w:name w:val="rvts2"/>
    <w:rsid w:val="00872F52"/>
    <w:rPr>
      <w:i/>
      <w:color w:val="000000"/>
      <w:sz w:val="20"/>
    </w:rPr>
  </w:style>
  <w:style w:type="character" w:styleId="CommentReference">
    <w:name w:val="annotation reference"/>
    <w:uiPriority w:val="99"/>
    <w:semiHidden/>
    <w:rsid w:val="00872F5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72F52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locked/>
    <w:rsid w:val="00872F52"/>
    <w:rPr>
      <w:rFonts w:ascii="Calibri" w:hAnsi="Calibri" w:cs="Calibri"/>
    </w:rPr>
  </w:style>
  <w:style w:type="paragraph" w:styleId="BalloonText">
    <w:name w:val="Balloon Text"/>
    <w:basedOn w:val="Normal"/>
    <w:link w:val="BalloonTextChar"/>
    <w:semiHidden/>
    <w:rsid w:val="00872F5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872F52"/>
    <w:rPr>
      <w:rFonts w:ascii="Tahoma" w:hAnsi="Tahoma" w:cs="Tahoma"/>
      <w:sz w:val="16"/>
      <w:szCs w:val="16"/>
    </w:rPr>
  </w:style>
  <w:style w:type="character" w:customStyle="1" w:styleId="CharCharChar">
    <w:name w:val="Char Char Char"/>
    <w:rsid w:val="00872F52"/>
    <w:rPr>
      <w:sz w:val="24"/>
      <w:lang w:val="sr-Cyrl-CS" w:eastAsia="en-US"/>
    </w:rPr>
  </w:style>
  <w:style w:type="paragraph" w:customStyle="1" w:styleId="izmenatekst">
    <w:name w:val="izmena_tekst"/>
    <w:basedOn w:val="Normal"/>
    <w:rsid w:val="00872F52"/>
    <w:pPr>
      <w:spacing w:before="100" w:beforeAutospacing="1" w:after="100" w:afterAutospacing="1"/>
    </w:pPr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72F52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872F52"/>
    <w:rPr>
      <w:rFonts w:ascii="Calibri" w:hAnsi="Calibri" w:cs="Calibri"/>
      <w:b/>
      <w:bCs/>
    </w:rPr>
  </w:style>
  <w:style w:type="character" w:customStyle="1" w:styleId="rvts3">
    <w:name w:val="rvts3"/>
    <w:rsid w:val="00872F52"/>
    <w:rPr>
      <w:rFonts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rsid w:val="004B2630"/>
    <w:pPr>
      <w:spacing w:after="120"/>
      <w:ind w:left="283"/>
    </w:pPr>
    <w:rPr>
      <w:lang w:val="it-IT" w:eastAsia="it-IT"/>
    </w:rPr>
  </w:style>
  <w:style w:type="character" w:customStyle="1" w:styleId="BodyTextIndentChar">
    <w:name w:val="Body Text Indent Char"/>
    <w:link w:val="BodyTextIndent"/>
    <w:locked/>
    <w:rsid w:val="004B2630"/>
    <w:rPr>
      <w:rFonts w:cs="Times New Roman"/>
      <w:sz w:val="24"/>
      <w:szCs w:val="24"/>
      <w:lang w:val="it-IT" w:eastAsia="it-IT"/>
    </w:rPr>
  </w:style>
  <w:style w:type="paragraph" w:customStyle="1" w:styleId="wyq110---naslov-clana">
    <w:name w:val="wyq110---naslov-clana"/>
    <w:basedOn w:val="Normal"/>
    <w:rsid w:val="00FD6273"/>
    <w:pPr>
      <w:spacing w:before="240" w:after="240"/>
      <w:jc w:val="center"/>
    </w:pPr>
    <w:rPr>
      <w:rFonts w:ascii="Arial" w:hAnsi="Arial" w:cs="Arial"/>
      <w:b/>
      <w:bCs/>
    </w:rPr>
  </w:style>
  <w:style w:type="paragraph" w:customStyle="1" w:styleId="stil1tekst">
    <w:name w:val="stil_1tekst"/>
    <w:basedOn w:val="Normal"/>
    <w:rsid w:val="007F7FC0"/>
    <w:pPr>
      <w:ind w:left="525" w:right="525" w:firstLine="240"/>
      <w:jc w:val="both"/>
    </w:pPr>
  </w:style>
  <w:style w:type="paragraph" w:customStyle="1" w:styleId="Default">
    <w:name w:val="Default"/>
    <w:rsid w:val="006B16E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Spacing">
    <w:name w:val="No Spacing"/>
    <w:uiPriority w:val="1"/>
    <w:qFormat/>
    <w:rsid w:val="004E4E5B"/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1B1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locked="1" w:uiPriority="99"/>
    <w:lsdException w:name="footer" w:locked="1" w:uiPriority="99"/>
    <w:lsdException w:name="caption" w:locked="1" w:qFormat="1"/>
    <w:lsdException w:name="annotation reference" w:uiPriority="99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F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">
    <w:name w:val="Normal B"/>
    <w:basedOn w:val="Normal"/>
    <w:rsid w:val="00872F52"/>
    <w:pPr>
      <w:spacing w:after="240"/>
      <w:ind w:firstLine="680"/>
      <w:jc w:val="both"/>
    </w:pPr>
    <w:rPr>
      <w:rFonts w:ascii="YU C Times" w:hAnsi="YU C Times" w:cs="YU C Times"/>
      <w:lang w:val="sr-Cyrl-CS"/>
    </w:rPr>
  </w:style>
  <w:style w:type="paragraph" w:styleId="Footer">
    <w:name w:val="footer"/>
    <w:basedOn w:val="Normal"/>
    <w:link w:val="FooterChar"/>
    <w:uiPriority w:val="99"/>
    <w:rsid w:val="00872F52"/>
    <w:pPr>
      <w:tabs>
        <w:tab w:val="center" w:pos="4702"/>
        <w:tab w:val="right" w:pos="9405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872F52"/>
    <w:rPr>
      <w:rFonts w:cs="Times New Roman"/>
      <w:sz w:val="24"/>
      <w:szCs w:val="24"/>
    </w:rPr>
  </w:style>
  <w:style w:type="character" w:styleId="PageNumber">
    <w:name w:val="page number"/>
    <w:semiHidden/>
    <w:rsid w:val="00872F5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72F52"/>
    <w:pPr>
      <w:tabs>
        <w:tab w:val="center" w:pos="4702"/>
        <w:tab w:val="right" w:pos="9405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872F52"/>
    <w:rPr>
      <w:rFonts w:cs="Times New Roman"/>
      <w:sz w:val="24"/>
      <w:szCs w:val="24"/>
    </w:rPr>
  </w:style>
  <w:style w:type="paragraph" w:customStyle="1" w:styleId="Normal1">
    <w:name w:val="Normal1"/>
    <w:basedOn w:val="Normal"/>
    <w:rsid w:val="00872F52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rsid w:val="00872F52"/>
    <w:pPr>
      <w:spacing w:after="200" w:line="276" w:lineRule="auto"/>
      <w:ind w:left="720"/>
    </w:pPr>
    <w:rPr>
      <w:rFonts w:ascii="Calibri" w:hAnsi="Calibri" w:cs="Calibri"/>
      <w:sz w:val="22"/>
      <w:szCs w:val="22"/>
      <w:lang w:val="sr-Latn-CS"/>
    </w:rPr>
  </w:style>
  <w:style w:type="paragraph" w:customStyle="1" w:styleId="rvps1">
    <w:name w:val="rvps1"/>
    <w:basedOn w:val="Normal"/>
    <w:rsid w:val="00872F52"/>
  </w:style>
  <w:style w:type="character" w:customStyle="1" w:styleId="rvts15">
    <w:name w:val="rvts15"/>
    <w:rsid w:val="00872F52"/>
    <w:rPr>
      <w:color w:val="000000"/>
      <w:sz w:val="20"/>
    </w:rPr>
  </w:style>
  <w:style w:type="paragraph" w:styleId="NormalWeb">
    <w:name w:val="Normal (Web)"/>
    <w:basedOn w:val="Normal"/>
    <w:semiHidden/>
    <w:rsid w:val="00872F52"/>
    <w:pPr>
      <w:jc w:val="center"/>
    </w:pPr>
  </w:style>
  <w:style w:type="character" w:customStyle="1" w:styleId="rvts2">
    <w:name w:val="rvts2"/>
    <w:rsid w:val="00872F52"/>
    <w:rPr>
      <w:i/>
      <w:color w:val="000000"/>
      <w:sz w:val="20"/>
    </w:rPr>
  </w:style>
  <w:style w:type="character" w:styleId="CommentReference">
    <w:name w:val="annotation reference"/>
    <w:uiPriority w:val="99"/>
    <w:semiHidden/>
    <w:rsid w:val="00872F5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72F52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locked/>
    <w:rsid w:val="00872F52"/>
    <w:rPr>
      <w:rFonts w:ascii="Calibri" w:hAnsi="Calibri" w:cs="Calibri"/>
    </w:rPr>
  </w:style>
  <w:style w:type="paragraph" w:styleId="BalloonText">
    <w:name w:val="Balloon Text"/>
    <w:basedOn w:val="Normal"/>
    <w:link w:val="BalloonTextChar"/>
    <w:semiHidden/>
    <w:rsid w:val="00872F5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872F52"/>
    <w:rPr>
      <w:rFonts w:ascii="Tahoma" w:hAnsi="Tahoma" w:cs="Tahoma"/>
      <w:sz w:val="16"/>
      <w:szCs w:val="16"/>
    </w:rPr>
  </w:style>
  <w:style w:type="character" w:customStyle="1" w:styleId="CharCharChar">
    <w:name w:val="Char Char Char"/>
    <w:rsid w:val="00872F52"/>
    <w:rPr>
      <w:sz w:val="24"/>
      <w:lang w:val="sr-Cyrl-CS" w:eastAsia="en-US"/>
    </w:rPr>
  </w:style>
  <w:style w:type="paragraph" w:customStyle="1" w:styleId="izmenatekst">
    <w:name w:val="izmena_tekst"/>
    <w:basedOn w:val="Normal"/>
    <w:rsid w:val="00872F52"/>
    <w:pPr>
      <w:spacing w:before="100" w:beforeAutospacing="1" w:after="100" w:afterAutospacing="1"/>
    </w:pPr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72F52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872F52"/>
    <w:rPr>
      <w:rFonts w:ascii="Calibri" w:hAnsi="Calibri" w:cs="Calibri"/>
      <w:b/>
      <w:bCs/>
    </w:rPr>
  </w:style>
  <w:style w:type="character" w:customStyle="1" w:styleId="rvts3">
    <w:name w:val="rvts3"/>
    <w:rsid w:val="00872F52"/>
    <w:rPr>
      <w:rFonts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rsid w:val="004B2630"/>
    <w:pPr>
      <w:spacing w:after="120"/>
      <w:ind w:left="283"/>
    </w:pPr>
    <w:rPr>
      <w:lang w:val="it-IT" w:eastAsia="it-IT"/>
    </w:rPr>
  </w:style>
  <w:style w:type="character" w:customStyle="1" w:styleId="BodyTextIndentChar">
    <w:name w:val="Body Text Indent Char"/>
    <w:link w:val="BodyTextIndent"/>
    <w:locked/>
    <w:rsid w:val="004B2630"/>
    <w:rPr>
      <w:rFonts w:cs="Times New Roman"/>
      <w:sz w:val="24"/>
      <w:szCs w:val="24"/>
      <w:lang w:val="it-IT" w:eastAsia="it-IT"/>
    </w:rPr>
  </w:style>
  <w:style w:type="paragraph" w:customStyle="1" w:styleId="wyq110---naslov-clana">
    <w:name w:val="wyq110---naslov-clana"/>
    <w:basedOn w:val="Normal"/>
    <w:rsid w:val="00FD6273"/>
    <w:pPr>
      <w:spacing w:before="240" w:after="240"/>
      <w:jc w:val="center"/>
    </w:pPr>
    <w:rPr>
      <w:rFonts w:ascii="Arial" w:hAnsi="Arial" w:cs="Arial"/>
      <w:b/>
      <w:bCs/>
    </w:rPr>
  </w:style>
  <w:style w:type="paragraph" w:customStyle="1" w:styleId="stil1tekst">
    <w:name w:val="stil_1tekst"/>
    <w:basedOn w:val="Normal"/>
    <w:rsid w:val="007F7FC0"/>
    <w:pPr>
      <w:ind w:left="525" w:right="525" w:firstLine="240"/>
      <w:jc w:val="both"/>
    </w:pPr>
  </w:style>
  <w:style w:type="paragraph" w:customStyle="1" w:styleId="Default">
    <w:name w:val="Default"/>
    <w:rsid w:val="006B16E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Spacing">
    <w:name w:val="No Spacing"/>
    <w:uiPriority w:val="1"/>
    <w:qFormat/>
    <w:rsid w:val="004E4E5B"/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1B1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41408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4298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3732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597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8270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4767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6003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657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3053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669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0160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20645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0841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DD789-CF4F-4797-A980-D1B431AE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4388</Words>
  <Characters>25018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III</vt:lpstr>
    </vt:vector>
  </TitlesOfParts>
  <Company>Grizli777</Company>
  <LinksUpToDate>false</LinksUpToDate>
  <CharactersWithSpaces>29348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creator>Marija Filipovic</dc:creator>
  <cp:lastModifiedBy>Snezana Marinovic</cp:lastModifiedBy>
  <cp:revision>6</cp:revision>
  <cp:lastPrinted>2015-12-03T10:13:00Z</cp:lastPrinted>
  <dcterms:created xsi:type="dcterms:W3CDTF">2015-12-01T14:58:00Z</dcterms:created>
  <dcterms:modified xsi:type="dcterms:W3CDTF">2015-12-03T10:13:00Z</dcterms:modified>
</cp:coreProperties>
</file>